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03CDB" w14:textId="77777777"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bookmarkStart w:id="0" w:name="_GoBack"/>
      <w:bookmarkEnd w:id="0"/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14:paraId="6B4B68C9" w14:textId="77777777"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14:paraId="46FFCEF2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14:paraId="5EB2F15B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14:paraId="11E208ED" w14:textId="77777777"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14:paraId="277D2FE9" w14:textId="77777777"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14:paraId="08A3BFE3" w14:textId="77777777"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0D050A76" w14:textId="77777777"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14:paraId="156EFDAD" w14:textId="77777777"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>, Dep</w:t>
      </w:r>
      <w:r w:rsidR="00E74DBA">
        <w:rPr>
          <w:rFonts w:ascii="Century" w:hAnsi="Century" w:cs="Arial"/>
          <w:sz w:val="21"/>
          <w:szCs w:val="21"/>
        </w:rPr>
        <w:t>.</w:t>
      </w:r>
      <w:r w:rsidR="00436413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14:paraId="5E06A126" w14:textId="77777777"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14:paraId="3F611D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14:paraId="0BBD2F47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14:paraId="73CB62B3" w14:textId="77777777"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14:paraId="5C9657CC" w14:textId="77777777"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14:paraId="0EB3272C" w14:textId="77777777"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14:paraId="09F27258" w14:textId="77777777"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14:paraId="351945A7" w14:textId="77777777"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14:paraId="2591ED8A" w14:textId="77777777"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14:paraId="6A5280C0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A2239BC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14:paraId="0E0DE865" w14:textId="77777777"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14:paraId="46993159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E07082F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14:paraId="6ED1DFA5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14:paraId="047D9E6D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62337B36" w14:textId="77777777"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14:paraId="6C0AA89F" w14:textId="77777777"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14:paraId="6FF3CC14" w14:textId="77777777" w:rsidR="005B4411" w:rsidRDefault="005B4411">
      <w:pPr>
        <w:rPr>
          <w:rFonts w:ascii="Century" w:hAnsi="Century" w:cs="Arial"/>
          <w:sz w:val="21"/>
          <w:szCs w:val="21"/>
        </w:rPr>
      </w:pPr>
    </w:p>
    <w:p w14:paraId="76E8FFE4" w14:textId="77777777"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14:paraId="63ADCBEE" w14:textId="77777777"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14:paraId="1D755E47" w14:textId="77777777"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14:paraId="3AAE8416" w14:textId="77777777"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14:paraId="540E25F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3DD37D1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75731866" w14:textId="77777777"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14:paraId="5B7BE59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B24628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14:paraId="7DE461C7" w14:textId="77777777" w:rsidR="00F0291D" w:rsidRDefault="00F0291D">
      <w:pPr>
        <w:rPr>
          <w:rFonts w:ascii="Century" w:hAnsi="Century" w:cs="Arial"/>
          <w:sz w:val="21"/>
          <w:szCs w:val="21"/>
        </w:rPr>
      </w:pPr>
    </w:p>
    <w:p w14:paraId="3D880ADA" w14:textId="77777777"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14:paraId="271514E7" w14:textId="77777777"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14:paraId="6ECFB53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14:paraId="3168BE67" w14:textId="77777777"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14:paraId="1A5D35C9" w14:textId="77777777"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14:paraId="04E514A0" w14:textId="77777777"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14:paraId="6354DEDE" w14:textId="77777777"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14:paraId="49F6D2F3" w14:textId="77777777"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14:paraId="7D458CB6" w14:textId="77777777" w:rsidR="008571C3" w:rsidRDefault="00827DE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 xml:space="preserve">Historical Sociology, Political Sociology, </w:t>
      </w:r>
    </w:p>
    <w:p w14:paraId="1D078820" w14:textId="1C5B7FE1" w:rsidR="00A73060" w:rsidRPr="00A73060" w:rsidRDefault="00AB24AC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Sociology of Empires</w:t>
      </w:r>
      <w:r w:rsidR="00827DEE">
        <w:rPr>
          <w:rFonts w:ascii="Century" w:hAnsi="Century" w:cs="Arial"/>
          <w:sz w:val="21"/>
          <w:szCs w:val="21"/>
        </w:rPr>
        <w:t>, Communis</w:t>
      </w:r>
      <w:r w:rsidR="002D266F">
        <w:rPr>
          <w:rFonts w:ascii="Century" w:hAnsi="Century" w:cs="Arial"/>
          <w:sz w:val="21"/>
          <w:szCs w:val="21"/>
        </w:rPr>
        <w:t>t and Post-Communist Societies</w:t>
      </w:r>
    </w:p>
    <w:p w14:paraId="44FDF0E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D10312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lastRenderedPageBreak/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14:paraId="513B61F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A50C8A8" w14:textId="77777777" w:rsidR="00AB24AC" w:rsidRDefault="00AB24AC" w:rsidP="00AB24AC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2020. “The Rise and Fall of the Nomad-Dominated Empires of Eurasia” </w:t>
      </w:r>
    </w:p>
    <w:p w14:paraId="6E2A19AB" w14:textId="289C2C00" w:rsidR="000A21B7" w:rsidRPr="00FD1D98" w:rsidRDefault="00AB24AC" w:rsidP="00AB24AC">
      <w:pPr>
        <w:ind w:firstLine="720"/>
        <w:rPr>
          <w:rFonts w:ascii="Century" w:hAnsi="Century" w:cs="Arial"/>
          <w:sz w:val="21"/>
          <w:szCs w:val="21"/>
        </w:rPr>
      </w:pPr>
      <w:r w:rsidRPr="00AB24AC">
        <w:rPr>
          <w:rFonts w:ascii="Century" w:hAnsi="Century" w:cs="Arial"/>
          <w:i/>
          <w:iCs/>
          <w:sz w:val="21"/>
          <w:szCs w:val="21"/>
        </w:rPr>
        <w:t>Sociological Inquiry</w:t>
      </w:r>
      <w:r>
        <w:rPr>
          <w:rFonts w:ascii="Century" w:hAnsi="Century" w:cs="Arial"/>
          <w:sz w:val="21"/>
          <w:szCs w:val="21"/>
        </w:rPr>
        <w:t xml:space="preserve"> 20 (10): 1-25.</w:t>
      </w:r>
    </w:p>
    <w:p w14:paraId="2E8494F8" w14:textId="77777777" w:rsidR="00AB24AC" w:rsidRDefault="00AB24AC" w:rsidP="0056676D">
      <w:pPr>
        <w:rPr>
          <w:rFonts w:ascii="Century" w:hAnsi="Century" w:cs="Arial"/>
          <w:sz w:val="21"/>
          <w:szCs w:val="21"/>
        </w:rPr>
      </w:pPr>
    </w:p>
    <w:p w14:paraId="0FE2781A" w14:textId="7ADA949F" w:rsidR="007059F4" w:rsidRPr="007059F4" w:rsidRDefault="007059F4" w:rsidP="0056676D">
      <w:pPr>
        <w:rPr>
          <w:rFonts w:ascii="Century" w:hAnsi="Century" w:cs="Arial"/>
          <w:i/>
          <w:iCs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Osinsky, Pavel. 2019. “The Nomadic Empires as State Formations.” </w:t>
      </w:r>
      <w:r w:rsidRPr="007059F4">
        <w:rPr>
          <w:rFonts w:ascii="Century" w:hAnsi="Century" w:cs="Arial"/>
          <w:i/>
          <w:iCs/>
          <w:sz w:val="21"/>
          <w:szCs w:val="21"/>
        </w:rPr>
        <w:t xml:space="preserve">Eurasia and the </w:t>
      </w:r>
    </w:p>
    <w:p w14:paraId="5FF1E6C2" w14:textId="1A9FBA5D" w:rsidR="007059F4" w:rsidRDefault="007059F4" w:rsidP="007059F4">
      <w:pPr>
        <w:ind w:firstLine="720"/>
        <w:rPr>
          <w:rFonts w:ascii="Century" w:hAnsi="Century" w:cs="Arial"/>
          <w:sz w:val="21"/>
          <w:szCs w:val="21"/>
        </w:rPr>
      </w:pPr>
      <w:r w:rsidRPr="007059F4">
        <w:rPr>
          <w:rFonts w:ascii="Century" w:hAnsi="Century" w:cs="Arial"/>
          <w:i/>
          <w:iCs/>
          <w:sz w:val="21"/>
          <w:szCs w:val="21"/>
        </w:rPr>
        <w:t xml:space="preserve">World </w:t>
      </w:r>
      <w:r>
        <w:rPr>
          <w:rFonts w:ascii="Century" w:hAnsi="Century" w:cs="Arial"/>
          <w:sz w:val="21"/>
          <w:szCs w:val="21"/>
        </w:rPr>
        <w:t>1: 42-57.</w:t>
      </w:r>
    </w:p>
    <w:p w14:paraId="38A700A2" w14:textId="77777777" w:rsidR="007059F4" w:rsidRDefault="007059F4" w:rsidP="0056676D">
      <w:pPr>
        <w:rPr>
          <w:rFonts w:ascii="Century" w:hAnsi="Century" w:cs="Arial"/>
          <w:sz w:val="21"/>
          <w:szCs w:val="21"/>
        </w:rPr>
      </w:pPr>
    </w:p>
    <w:p w14:paraId="6027A643" w14:textId="5E2E7E0F" w:rsidR="0056676D" w:rsidRDefault="00FD6AD4" w:rsidP="0056676D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 w:rsidR="0056676D" w:rsidRPr="0056676D">
        <w:rPr>
          <w:rFonts w:ascii="Century" w:hAnsi="Century" w:cs="Arial"/>
          <w:i/>
          <w:sz w:val="21"/>
          <w:szCs w:val="21"/>
        </w:rPr>
        <w:t>War:</w:t>
      </w:r>
      <w:r w:rsidR="0056676D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i/>
          <w:sz w:val="21"/>
          <w:szCs w:val="21"/>
        </w:rPr>
        <w:t xml:space="preserve">Contemporary </w:t>
      </w:r>
    </w:p>
    <w:p w14:paraId="6C223CF7" w14:textId="77777777" w:rsidR="00FD6AD4" w:rsidRDefault="00FD6AD4" w:rsidP="00FD6AD4">
      <w:pPr>
        <w:ind w:firstLine="72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P</w:t>
      </w:r>
      <w:r w:rsidRPr="00D1751D">
        <w:rPr>
          <w:rFonts w:ascii="Century" w:hAnsi="Century" w:cs="Arial"/>
          <w:i/>
          <w:sz w:val="21"/>
          <w:szCs w:val="21"/>
        </w:rPr>
        <w:t>erspectives on Armed Conflicts around the World</w:t>
      </w:r>
      <w:r>
        <w:rPr>
          <w:rFonts w:ascii="Century" w:hAnsi="Century" w:cs="Arial"/>
          <w:sz w:val="21"/>
          <w:szCs w:val="21"/>
        </w:rPr>
        <w:t>. New York: Routledge.</w:t>
      </w:r>
    </w:p>
    <w:p w14:paraId="7889CDC2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59A77965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Osinsky. 2017. “Democracy, Authoritarianism, and Values in Poland, Ukraine, </w:t>
      </w:r>
    </w:p>
    <w:p w14:paraId="08E90384" w14:textId="77777777"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r w:rsidRPr="00013584">
        <w:rPr>
          <w:rFonts w:ascii="Century" w:hAnsi="Century"/>
          <w:i/>
          <w:sz w:val="21"/>
          <w:szCs w:val="21"/>
        </w:rPr>
        <w:t>Vestnik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14:paraId="6E38A10A" w14:textId="77777777"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14:paraId="0D86DE6B" w14:textId="77777777"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14:paraId="0A0F6400" w14:textId="77777777"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14:paraId="0B7BFF2A" w14:textId="77777777"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14:paraId="2EF89359" w14:textId="77777777"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14:paraId="113993CD" w14:textId="77777777" w:rsidR="00EB1DD0" w:rsidRDefault="00EB1DD0" w:rsidP="0079217A">
      <w:pPr>
        <w:rPr>
          <w:rFonts w:ascii="Century" w:hAnsi="Century"/>
          <w:sz w:val="21"/>
          <w:szCs w:val="21"/>
        </w:rPr>
      </w:pPr>
    </w:p>
    <w:p w14:paraId="68E7EA79" w14:textId="77777777"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14:paraId="241B1D58" w14:textId="77777777"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14:paraId="3F417656" w14:textId="77777777"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14:paraId="4D659204" w14:textId="77777777"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14:paraId="4C9F75F3" w14:textId="77777777"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14:paraId="1C7CC498" w14:textId="77777777" w:rsidR="008A2F4F" w:rsidRDefault="008A2F4F" w:rsidP="0079217A">
      <w:pPr>
        <w:rPr>
          <w:rFonts w:ascii="Century" w:hAnsi="Century"/>
          <w:sz w:val="21"/>
          <w:szCs w:val="21"/>
        </w:rPr>
      </w:pPr>
    </w:p>
    <w:p w14:paraId="798EC279" w14:textId="77777777"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14:paraId="74C79231" w14:textId="77777777"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14:paraId="274053EB" w14:textId="77777777"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14:paraId="69E02A6C" w14:textId="77777777"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14:paraId="57C85915" w14:textId="77777777"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Historiallinen Aikakauskirja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14:paraId="3C0E7164" w14:textId="77777777"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14:paraId="1120DF5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14:paraId="352520E4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14:paraId="6C6B9036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14:paraId="75884919" w14:textId="77777777"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14:paraId="08692A10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Svetlozar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14:paraId="457F6388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14:paraId="431A2954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14:paraId="5DB05BF2" w14:textId="77777777"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14:paraId="51C44A59" w14:textId="77777777"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14:paraId="726526B3" w14:textId="77777777"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14:paraId="2D8A9039" w14:textId="77777777"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14:paraId="37CBA377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14:paraId="1A4ACE05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14:paraId="42CE5BBA" w14:textId="77777777"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14:paraId="01A1B41C" w14:textId="77777777"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14:paraId="338738DD" w14:textId="77777777"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14:paraId="659D53F2" w14:textId="77777777"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14:paraId="5FAA5233" w14:textId="77777777"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14:paraId="24206A9C" w14:textId="77777777"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14:paraId="0AA6B4B9" w14:textId="77777777"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14:paraId="386FCCB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14:paraId="340D421A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14:paraId="7BADAD1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D56C45" w14:textId="77777777"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>, Charles W. Mueller and Pavel Osinsky. 2000. “Who’s The Boss? Role-</w:t>
      </w:r>
    </w:p>
    <w:p w14:paraId="26A78017" w14:textId="77777777"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14:paraId="02E9B0DA" w14:textId="77777777"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14:paraId="5A323B0A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40FD00B" w14:textId="77777777"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14:paraId="7DAD0591" w14:textId="77777777"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14:paraId="71BB8821" w14:textId="77777777"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(in Russian).</w:t>
      </w:r>
    </w:p>
    <w:p w14:paraId="42624EF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07BAEF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14:paraId="33F35E9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Randalov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14:paraId="1A81B209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(in Russian).</w:t>
      </w:r>
    </w:p>
    <w:p w14:paraId="7C97C68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5A913C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14:paraId="226852D8" w14:textId="77777777"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14:paraId="173EFFFD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State University Press. Volume 1. (in Russian). </w:t>
      </w:r>
    </w:p>
    <w:p w14:paraId="66EF46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46BDD4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14:paraId="391548DC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14:paraId="0098E5C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14:paraId="04B3020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2622D2C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14:paraId="6B6BD9C4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Zateev (ed.) </w:t>
      </w:r>
    </w:p>
    <w:p w14:paraId="238E1A8F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14:paraId="1D9D9839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(in Russian).</w:t>
      </w:r>
    </w:p>
    <w:p w14:paraId="41E585F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D523F76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14:paraId="775951B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14:paraId="38A05D4D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BGPI Press. (in </w:t>
      </w:r>
    </w:p>
    <w:p w14:paraId="7B283700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14:paraId="50D2E7A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60D8D7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14:paraId="10F8F6FC" w14:textId="77777777"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(in Russian).</w:t>
      </w:r>
    </w:p>
    <w:p w14:paraId="3A27D27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4C25D40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14:paraId="4F802C4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14:paraId="03306DD4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14:paraId="73F2080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(in Russian).</w:t>
      </w:r>
    </w:p>
    <w:p w14:paraId="272BB0BF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22847A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“How Did the Social and Class Structure of </w:t>
      </w:r>
    </w:p>
    <w:p w14:paraId="6E51E1AD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14:paraId="564BAE65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14:paraId="306E3EF8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14:paraId="1072879D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4C94B82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14:paraId="096279EB" w14:textId="77777777"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(ed.)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</w:t>
      </w:r>
    </w:p>
    <w:p w14:paraId="21EBEEFC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3. (in Russian). </w:t>
      </w:r>
    </w:p>
    <w:p w14:paraId="733BFF61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C1112A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14:paraId="0CBC6BE0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Yazykova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(in Russian).</w:t>
      </w:r>
    </w:p>
    <w:p w14:paraId="33832E4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A92C1E4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14:paraId="7B2523D6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r w:rsidR="003B6819" w:rsidRPr="00FD1D98">
        <w:rPr>
          <w:rFonts w:ascii="Century" w:hAnsi="Century" w:cs="Arial"/>
          <w:i/>
          <w:sz w:val="21"/>
          <w:szCs w:val="21"/>
        </w:rPr>
        <w:t>Kandidat Nauk</w:t>
      </w:r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14:paraId="5ADCCB0B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(in Russian).</w:t>
      </w:r>
    </w:p>
    <w:p w14:paraId="63663A0A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3CD71B0" w14:textId="77777777"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14:paraId="5B8F67E5" w14:textId="77777777"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14:paraId="279198CE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14:paraId="179FDDC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B0C8F1B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14:paraId="5BDB0142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(in Russian).</w:t>
      </w:r>
    </w:p>
    <w:p w14:paraId="7BCC23F4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618C45D1" w14:textId="77777777"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14:paraId="5D5F5EA2" w14:textId="77777777"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Tarmakhanov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(in Russian)</w:t>
      </w:r>
    </w:p>
    <w:p w14:paraId="2EBE426C" w14:textId="77777777"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14:paraId="5406ED58" w14:textId="77777777"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14:paraId="28CC2715" w14:textId="67AEB8F6" w:rsidR="00BB02A7" w:rsidRPr="00FD1D98" w:rsidRDefault="00E74DBA" w:rsidP="00BB02A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b/>
          <w:sz w:val="21"/>
          <w:szCs w:val="21"/>
          <w:u w:val="single"/>
        </w:rPr>
        <w:t>W</w:t>
      </w:r>
      <w:r w:rsidR="00575935">
        <w:rPr>
          <w:rFonts w:ascii="Century" w:hAnsi="Century" w:cs="Arial"/>
          <w:b/>
          <w:sz w:val="21"/>
          <w:szCs w:val="21"/>
          <w:u w:val="single"/>
        </w:rPr>
        <w:t>ORK IN PROGRESS</w:t>
      </w:r>
      <w:r w:rsidR="00BB02A7" w:rsidRPr="00FD1D98">
        <w:rPr>
          <w:rFonts w:ascii="Century" w:hAnsi="Century" w:cs="Arial"/>
          <w:sz w:val="21"/>
          <w:szCs w:val="21"/>
        </w:rPr>
        <w:t>_____________________________</w:t>
      </w:r>
      <w:r w:rsidR="00BB02A7">
        <w:rPr>
          <w:rFonts w:ascii="Century" w:hAnsi="Century" w:cs="Arial"/>
          <w:sz w:val="21"/>
          <w:szCs w:val="21"/>
        </w:rPr>
        <w:t>___________________</w:t>
      </w:r>
    </w:p>
    <w:p w14:paraId="3B040980" w14:textId="77777777"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14:paraId="3DF67D34" w14:textId="2323B12A" w:rsidR="00BB02A7" w:rsidRPr="00E74DBA" w:rsidRDefault="00BB02A7" w:rsidP="0057704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D2544B">
        <w:rPr>
          <w:rFonts w:ascii="Century" w:hAnsi="Century"/>
          <w:sz w:val="21"/>
          <w:szCs w:val="21"/>
        </w:rPr>
        <w:t>“</w:t>
      </w:r>
      <w:r w:rsidR="00575935">
        <w:rPr>
          <w:rFonts w:ascii="Century" w:hAnsi="Century"/>
          <w:sz w:val="21"/>
          <w:szCs w:val="21"/>
        </w:rPr>
        <w:t>Pathways to Empire: Spain, Russia, and the Ottomans” (a monograph)</w:t>
      </w:r>
    </w:p>
    <w:p w14:paraId="342DF6BA" w14:textId="77777777" w:rsidR="00BB02A7" w:rsidRDefault="00BB02A7" w:rsidP="00BB02A7">
      <w:pPr>
        <w:rPr>
          <w:rFonts w:ascii="Century" w:hAnsi="Century" w:cs="Arial"/>
          <w:sz w:val="21"/>
          <w:szCs w:val="21"/>
        </w:rPr>
      </w:pPr>
    </w:p>
    <w:p w14:paraId="625F184F" w14:textId="77777777"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14:paraId="75346743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14:paraId="766A6A00" w14:textId="77777777"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14:paraId="6B717B28" w14:textId="77777777"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14:paraId="7B8EA2CA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  <w:t xml:space="preserve">Isaenko.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14:paraId="2A0829ED" w14:textId="77777777"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14:paraId="163D3D65" w14:textId="77777777"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14:paraId="46690C6E" w14:textId="77777777"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14:paraId="470EAF67" w14:textId="77777777"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14:paraId="196BDB49" w14:textId="77777777"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Badmaeva, in Russian). </w:t>
      </w:r>
    </w:p>
    <w:p w14:paraId="59C84354" w14:textId="77777777"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14:paraId="72CBD61D" w14:textId="77777777"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14:paraId="10E20642" w14:textId="77777777"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Dmitri </w:t>
      </w:r>
      <w:r w:rsidRPr="00FD1D98">
        <w:rPr>
          <w:rFonts w:ascii="Century" w:hAnsi="Century"/>
          <w:sz w:val="21"/>
          <w:szCs w:val="21"/>
        </w:rPr>
        <w:tab/>
        <w:t xml:space="preserve">Trenin.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>ontemporary 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 (2012): 329-331</w:t>
      </w:r>
    </w:p>
    <w:p w14:paraId="4A16BEDC" w14:textId="77777777"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14:paraId="65A4D031" w14:textId="77777777"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14:paraId="7ED3D292" w14:textId="77777777"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>Mathieu Deflem.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14:paraId="1F422506" w14:textId="77777777"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14:paraId="479325EE" w14:textId="77777777"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14:paraId="7322F1A0" w14:textId="77777777"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14:paraId="1E9C82FC" w14:textId="77777777" w:rsidR="00E74DBA" w:rsidRDefault="00E74DBA">
      <w:pPr>
        <w:rPr>
          <w:rFonts w:ascii="Century" w:hAnsi="Century" w:cs="Arial"/>
          <w:b/>
          <w:sz w:val="21"/>
          <w:szCs w:val="21"/>
          <w:u w:val="single"/>
        </w:rPr>
      </w:pPr>
    </w:p>
    <w:p w14:paraId="0E5EB40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14:paraId="622DBE5F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28AA2D0D" w14:textId="77777777" w:rsidR="008362BC" w:rsidRDefault="008362BC" w:rsidP="008362BC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“Ephemeral Empires, or Why the Nomadic States of the Inner Eurasia were Short-</w:t>
      </w:r>
    </w:p>
    <w:p w14:paraId="01C42F02" w14:textId="77777777" w:rsidR="008362BC" w:rsidRDefault="008362BC" w:rsidP="008362BC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Lived.” </w:t>
      </w:r>
      <w:r w:rsidRPr="008362BC">
        <w:rPr>
          <w:rFonts w:ascii="Century" w:hAnsi="Century"/>
          <w:sz w:val="21"/>
          <w:szCs w:val="21"/>
        </w:rPr>
        <w:t xml:space="preserve">Paper presented online at the American Sociological Association (Section </w:t>
      </w:r>
    </w:p>
    <w:p w14:paraId="72AD979F" w14:textId="6FB64C82" w:rsidR="008362BC" w:rsidRDefault="008362BC" w:rsidP="008362BC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8362BC">
        <w:rPr>
          <w:rFonts w:ascii="Century" w:hAnsi="Century"/>
          <w:sz w:val="21"/>
          <w:szCs w:val="21"/>
        </w:rPr>
        <w:t xml:space="preserve">of Comparative-Historical Sociology), </w:t>
      </w:r>
      <w:r>
        <w:rPr>
          <w:rFonts w:ascii="Century" w:hAnsi="Century"/>
          <w:sz w:val="21"/>
          <w:szCs w:val="21"/>
        </w:rPr>
        <w:t>August 2021</w:t>
      </w:r>
      <w:r w:rsidRPr="008362BC">
        <w:rPr>
          <w:rFonts w:ascii="Century" w:hAnsi="Century"/>
          <w:sz w:val="21"/>
          <w:szCs w:val="21"/>
        </w:rPr>
        <w:t>.</w:t>
      </w:r>
    </w:p>
    <w:p w14:paraId="100279E8" w14:textId="77777777" w:rsidR="008362BC" w:rsidRDefault="008362BC" w:rsidP="00575935">
      <w:pPr>
        <w:rPr>
          <w:rFonts w:ascii="Century" w:hAnsi="Century"/>
          <w:sz w:val="21"/>
          <w:szCs w:val="21"/>
        </w:rPr>
      </w:pPr>
    </w:p>
    <w:p w14:paraId="1CD76959" w14:textId="48AC2B35" w:rsidR="00575935" w:rsidRDefault="00575935" w:rsidP="00575935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“Pathways to Empire: Spain and Russia.” Paper presented online at the virtual </w:t>
      </w:r>
    </w:p>
    <w:p w14:paraId="3A764FAA" w14:textId="45B39CB9" w:rsidR="00575935" w:rsidRDefault="00575935" w:rsidP="00575935">
      <w:pPr>
        <w:ind w:left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roundtable under auspices of the American Sociological Association</w:t>
      </w:r>
      <w:r w:rsidR="00577042">
        <w:rPr>
          <w:rFonts w:ascii="Century" w:hAnsi="Century"/>
          <w:sz w:val="21"/>
          <w:szCs w:val="21"/>
        </w:rPr>
        <w:t xml:space="preserve"> (Section of Comparative-Historical Sociology)</w:t>
      </w:r>
      <w:r>
        <w:rPr>
          <w:rFonts w:ascii="Century" w:hAnsi="Century"/>
          <w:sz w:val="21"/>
          <w:szCs w:val="21"/>
        </w:rPr>
        <w:t>, August 2020.</w:t>
      </w:r>
    </w:p>
    <w:p w14:paraId="55C76DB7" w14:textId="77777777" w:rsidR="00575935" w:rsidRDefault="00575935" w:rsidP="00CF74C3">
      <w:pPr>
        <w:rPr>
          <w:rFonts w:ascii="Century" w:hAnsi="Century"/>
          <w:sz w:val="21"/>
          <w:szCs w:val="21"/>
        </w:rPr>
      </w:pPr>
    </w:p>
    <w:p w14:paraId="14012C94" w14:textId="67DAF3CA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“Nomadic Empires and State Formation.” Paper presented at </w:t>
      </w:r>
      <w:bookmarkStart w:id="1" w:name="_Hlk31905471"/>
      <w:r>
        <w:rPr>
          <w:rFonts w:ascii="Century" w:hAnsi="Century"/>
          <w:sz w:val="21"/>
          <w:szCs w:val="21"/>
        </w:rPr>
        <w:t xml:space="preserve">2019 Annual Meeting of </w:t>
      </w:r>
    </w:p>
    <w:p w14:paraId="0C17D441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the American Sociological Association, New York, NY, August 2019</w:t>
      </w:r>
      <w:bookmarkEnd w:id="1"/>
      <w:r>
        <w:rPr>
          <w:rFonts w:ascii="Century" w:hAnsi="Century"/>
          <w:sz w:val="21"/>
          <w:szCs w:val="21"/>
        </w:rPr>
        <w:t xml:space="preserve">. </w:t>
      </w:r>
    </w:p>
    <w:p w14:paraId="093674B8" w14:textId="77777777" w:rsidR="00CF74C3" w:rsidRDefault="00CF74C3" w:rsidP="00CF74C3">
      <w:pPr>
        <w:rPr>
          <w:rFonts w:ascii="Century" w:hAnsi="Century"/>
          <w:sz w:val="21"/>
          <w:szCs w:val="21"/>
        </w:rPr>
      </w:pPr>
    </w:p>
    <w:p w14:paraId="092865AD" w14:textId="77777777" w:rsidR="00CF74C3" w:rsidRDefault="00CF74C3" w:rsidP="00CF74C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“The Rise and the Fall of the Nomadic Empires.” Paper presented at </w:t>
      </w:r>
      <w:bookmarkStart w:id="2" w:name="_Hlk31905979"/>
      <w:r>
        <w:rPr>
          <w:rFonts w:ascii="Century" w:hAnsi="Century"/>
          <w:sz w:val="21"/>
          <w:szCs w:val="21"/>
        </w:rPr>
        <w:t>Annual</w:t>
      </w:r>
    </w:p>
    <w:p w14:paraId="6DD1657A" w14:textId="77777777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Conference in World History at Georgia State University, Atlanta, GA, April </w:t>
      </w:r>
    </w:p>
    <w:p w14:paraId="152EEC0A" w14:textId="3474E080" w:rsidR="00CF74C3" w:rsidRDefault="00CF74C3" w:rsidP="00CF74C3">
      <w:pPr>
        <w:ind w:firstLine="720"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>2019.</w:t>
      </w:r>
      <w:bookmarkEnd w:id="2"/>
    </w:p>
    <w:p w14:paraId="02D55A42" w14:textId="77777777" w:rsidR="00575935" w:rsidRDefault="00575935" w:rsidP="00CF74C3">
      <w:pPr>
        <w:ind w:firstLine="720"/>
        <w:rPr>
          <w:rFonts w:ascii="Century" w:hAnsi="Century"/>
          <w:sz w:val="21"/>
          <w:szCs w:val="21"/>
        </w:rPr>
      </w:pPr>
    </w:p>
    <w:p w14:paraId="0FED1B15" w14:textId="4421F2B5" w:rsidR="00436413" w:rsidRDefault="00CF74C3" w:rsidP="00CF74C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  <w:r w:rsidR="00436413"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="00436413" w:rsidRPr="00D47668">
        <w:rPr>
          <w:rFonts w:ascii="Century" w:hAnsi="Century" w:cs="Arial"/>
          <w:sz w:val="21"/>
          <w:szCs w:val="21"/>
        </w:rPr>
        <w:t xml:space="preserve">Paper </w:t>
      </w:r>
    </w:p>
    <w:p w14:paraId="16349C92" w14:textId="77777777"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14:paraId="7B673965" w14:textId="77777777"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14:paraId="4211C5E9" w14:textId="77777777" w:rsidR="00436413" w:rsidRDefault="00436413" w:rsidP="00436413">
      <w:pPr>
        <w:rPr>
          <w:rFonts w:ascii="Century" w:hAnsi="Century"/>
          <w:sz w:val="21"/>
          <w:szCs w:val="21"/>
        </w:rPr>
      </w:pPr>
    </w:p>
    <w:p w14:paraId="3EE25CFA" w14:textId="77777777"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14:paraId="0D15BACA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14:paraId="15AB944D" w14:textId="77777777"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14:paraId="72651B4C" w14:textId="77777777" w:rsidR="00D2544B" w:rsidRDefault="00D2544B" w:rsidP="00D2544B">
      <w:pPr>
        <w:rPr>
          <w:rFonts w:ascii="Century" w:hAnsi="Century"/>
          <w:sz w:val="21"/>
          <w:szCs w:val="21"/>
        </w:rPr>
      </w:pPr>
    </w:p>
    <w:p w14:paraId="2BD51DD5" w14:textId="77777777"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14:paraId="29E64B86" w14:textId="77777777"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14:paraId="02EC10AD" w14:textId="77777777"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14:paraId="35486AC8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14:paraId="36353B66" w14:textId="77777777"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14:paraId="33348023" w14:textId="77777777"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14:paraId="00248E85" w14:textId="77777777"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14:paraId="157C2297" w14:textId="77777777"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14:paraId="5647BD05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14:paraId="192B3993" w14:textId="77777777"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14:paraId="2A4C7067" w14:textId="77777777"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14:paraId="5180FB81" w14:textId="77777777"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14:paraId="5C3D66C4" w14:textId="77777777"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“Similar Beginnings, Different Outcomes: Semi-Absolutist States and Bureaucratic </w:t>
      </w:r>
    </w:p>
    <w:p w14:paraId="3A9C646A" w14:textId="77777777"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14:paraId="1CC50FFA" w14:textId="77777777"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14:paraId="4F0298A6" w14:textId="77777777"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>The Lineages of the Semiabsolutist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14:paraId="31A7064D" w14:textId="77777777"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14:paraId="6FA98452" w14:textId="77777777"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14:paraId="55464183" w14:textId="77777777"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14:paraId="034C2505" w14:textId="77777777"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14:paraId="1B34EFE9" w14:textId="77777777"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14:paraId="58E46EE0" w14:textId="77777777"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14:paraId="4E7E5ED1" w14:textId="77777777"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14:paraId="610850CA" w14:textId="77777777"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14:paraId="17103F8F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14:paraId="6563132F" w14:textId="77777777"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14:paraId="24E3E1CB" w14:textId="77777777"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14:paraId="5559FBEA" w14:textId="77777777"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14:paraId="782231AC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52D88261" w14:textId="77777777"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14:paraId="570E967C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14:paraId="65AFE551" w14:textId="77777777"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14:paraId="27FD3F33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14:paraId="396E5B26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14:paraId="59AB8F8E" w14:textId="77777777"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14:paraId="25AF10C1" w14:textId="77777777"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14:paraId="4822919B" w14:textId="77777777"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14:paraId="7138CAD0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14:paraId="2AC96FCC" w14:textId="77777777"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14:paraId="0CD29DAF" w14:textId="77777777"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14:paraId="06F7FB60" w14:textId="77777777"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14:paraId="72733936" w14:textId="77777777"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14:paraId="4966B451" w14:textId="77777777"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14:paraId="04207041" w14:textId="77777777"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14:paraId="6B7F258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07CED967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14:paraId="2576EA8F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14:paraId="5E1134E2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14:paraId="5526A023" w14:textId="77777777"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14:paraId="45DA36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5F7C13F9" w14:textId="77777777"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14:paraId="36171AAA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14:paraId="2F66B21E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14:paraId="11CBF1E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580B1B6E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14:paraId="3D282ADF" w14:textId="77777777"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14:paraId="490173AB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57BF4BF9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Community of Fate: Professional Responsibility of Russian Provincial Intelligentsia.” </w:t>
      </w:r>
    </w:p>
    <w:p w14:paraId="60D27C07" w14:textId="77777777"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14:paraId="05ECF9F4" w14:textId="77777777"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Association, August 2002, Chicago, IL. (with Charles W. Mueller). </w:t>
      </w:r>
    </w:p>
    <w:p w14:paraId="6F3DBE35" w14:textId="77777777"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14:paraId="2EB6FCC7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14:paraId="3D0C2C25" w14:textId="77777777"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14:paraId="170656B8" w14:textId="77777777"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14:paraId="69398B10" w14:textId="77777777"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14:paraId="5F98C3D2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14:paraId="029D356C" w14:textId="77777777"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14:paraId="64171373" w14:textId="77777777"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14:paraId="64520ADA" w14:textId="77777777"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 xml:space="preserve">“Powerless Professions: State-Directed Professionalization in Russia.” Paper presented </w:t>
      </w:r>
    </w:p>
    <w:p w14:paraId="3A774981" w14:textId="77777777"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14:paraId="0D4B9A7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8711DA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14:paraId="168B240D" w14:textId="77777777"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14:paraId="72F2C9C8" w14:textId="77777777"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14:paraId="6733ED4C" w14:textId="77777777"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14:paraId="4E236F53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14:paraId="4072A083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14:paraId="0884A7DF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14:paraId="6428C72A" w14:textId="77777777"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14:paraId="0B6D761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158366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14:paraId="302C1CC2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14:paraId="27580450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14:paraId="76AA3B20" w14:textId="77777777"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14:paraId="7BAB3CCF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14:paraId="7348D54C" w14:textId="77777777" w:rsidR="00164ACF" w:rsidRDefault="00164ACF">
      <w:pPr>
        <w:rPr>
          <w:rFonts w:ascii="Century" w:hAnsi="Century" w:cs="Arial"/>
          <w:sz w:val="21"/>
          <w:szCs w:val="21"/>
        </w:rPr>
      </w:pPr>
    </w:p>
    <w:p w14:paraId="4C2BA770" w14:textId="77777777"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14:paraId="41C36401" w14:textId="77777777"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14:paraId="7FE05EEA" w14:textId="77777777"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14:paraId="5DA62E11" w14:textId="77777777"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14:paraId="4B42342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14:paraId="45D72D7B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14:paraId="6AF8B0C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14:paraId="61A3C8F8" w14:textId="77777777"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14:paraId="6361AEE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14:paraId="3580BC53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14:paraId="26C58A28" w14:textId="77777777"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14:paraId="0351D762" w14:textId="77777777"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14:paraId="75C07C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14:paraId="74781986" w14:textId="77777777"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14:paraId="3E781FD8" w14:textId="77777777"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14:paraId="216A662E" w14:textId="77777777"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14:paraId="09DEBBD8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40D90BBC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Korpf’s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14:paraId="61A402F6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6C12852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14:paraId="1D8A6D87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Northwestern University, Summer of 2001, Summer of 2004.</w:t>
      </w:r>
    </w:p>
    <w:p w14:paraId="62989767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12F52F93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14:paraId="632ED61E" w14:textId="77777777"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14:paraId="16D93430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5B3CF82" w14:textId="77777777"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14:paraId="7E2C7F4C" w14:textId="77777777"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14:paraId="0C1C74FB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3AC08A17" w14:textId="77777777"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14:paraId="077E6415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14:paraId="16D2374C" w14:textId="77777777"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14:paraId="19A024E5" w14:textId="77777777"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14:paraId="2FB42734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2D50D0B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14:paraId="106368ED" w14:textId="3007D0E2" w:rsidR="00F6616F" w:rsidRDefault="00F6616F">
      <w:pPr>
        <w:rPr>
          <w:rFonts w:ascii="Century" w:hAnsi="Century" w:cs="Arial"/>
          <w:sz w:val="21"/>
          <w:szCs w:val="21"/>
        </w:rPr>
      </w:pPr>
    </w:p>
    <w:p w14:paraId="36E52A45" w14:textId="109378F1" w:rsidR="00CF74C3" w:rsidRDefault="00CF74C3">
      <w:pPr>
        <w:rPr>
          <w:rFonts w:ascii="Century" w:hAnsi="Century" w:cs="Arial"/>
          <w:sz w:val="21"/>
          <w:szCs w:val="21"/>
        </w:rPr>
      </w:pPr>
    </w:p>
    <w:p w14:paraId="010C74E5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14:paraId="55ED1329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14:paraId="0304FEEA" w14:textId="77777777"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14:paraId="71B40EFA" w14:textId="77777777"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14:paraId="23AF80F7" w14:textId="77777777"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14:paraId="1EF33CC1" w14:textId="77777777"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14:paraId="746E745A" w14:textId="39F122E3"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14:paraId="72D42AF7" w14:textId="5634B15B" w:rsidR="00CF74C3" w:rsidRDefault="00CF74C3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Sociological Inquiry</w:t>
      </w:r>
    </w:p>
    <w:p w14:paraId="4C72A265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14:paraId="64CCE6B7" w14:textId="77777777"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14:paraId="23BBD525" w14:textId="77777777"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14:paraId="77ECBE09" w14:textId="77777777"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14:paraId="5043580E" w14:textId="77777777"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14:paraId="4295E36F" w14:textId="77777777" w:rsidR="006B0B20" w:rsidRDefault="006B0B20">
      <w:pPr>
        <w:rPr>
          <w:rFonts w:ascii="Century" w:hAnsi="Century" w:cs="Arial"/>
          <w:sz w:val="21"/>
          <w:szCs w:val="21"/>
        </w:rPr>
      </w:pPr>
    </w:p>
    <w:p w14:paraId="0B42E4B5" w14:textId="77777777"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14:paraId="204C9CE4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362BA5F4" w14:textId="77777777"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14:paraId="438A5449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2D1C098A" w14:textId="77777777"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14:paraId="27A6B7B2" w14:textId="77777777" w:rsidR="00A741E9" w:rsidRDefault="00A741E9">
      <w:pPr>
        <w:rPr>
          <w:rFonts w:ascii="Century" w:hAnsi="Century" w:cs="Arial"/>
          <w:sz w:val="21"/>
          <w:szCs w:val="21"/>
        </w:rPr>
      </w:pPr>
    </w:p>
    <w:p w14:paraId="41E1E2DC" w14:textId="77777777" w:rsidR="00695A47" w:rsidRDefault="00695A47">
      <w:pPr>
        <w:rPr>
          <w:rFonts w:ascii="Century" w:hAnsi="Century" w:cs="Arial"/>
          <w:sz w:val="21"/>
          <w:szCs w:val="21"/>
        </w:rPr>
      </w:pPr>
    </w:p>
    <w:p w14:paraId="11C8D86F" w14:textId="77777777"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14:paraId="6123CAE0" w14:textId="77777777"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14:paraId="352AE830" w14:textId="5E057385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Member of the University Senate (Fall of 2014 </w:t>
      </w:r>
      <w:r w:rsidR="00A37C0E">
        <w:rPr>
          <w:rFonts w:ascii="Century" w:hAnsi="Century" w:cs="Arial"/>
          <w:sz w:val="21"/>
          <w:szCs w:val="21"/>
        </w:rPr>
        <w:t>–</w:t>
      </w:r>
      <w:r>
        <w:rPr>
          <w:rFonts w:ascii="Century" w:hAnsi="Century" w:cs="Arial"/>
          <w:sz w:val="21"/>
          <w:szCs w:val="21"/>
        </w:rPr>
        <w:t xml:space="preserve"> </w:t>
      </w:r>
      <w:r w:rsidR="00A37C0E">
        <w:rPr>
          <w:rFonts w:ascii="Century" w:hAnsi="Century" w:cs="Arial"/>
          <w:sz w:val="21"/>
          <w:szCs w:val="21"/>
        </w:rPr>
        <w:t>Spring of 2020</w:t>
      </w:r>
      <w:r>
        <w:rPr>
          <w:rFonts w:ascii="Century" w:hAnsi="Century" w:cs="Arial"/>
          <w:sz w:val="21"/>
          <w:szCs w:val="21"/>
        </w:rPr>
        <w:t>)</w:t>
      </w:r>
    </w:p>
    <w:p w14:paraId="7525B2FC" w14:textId="1C2BC4F4" w:rsidR="00CF74C3" w:rsidRDefault="00CF74C3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Chair of the Academic Policy Committee (</w:t>
      </w:r>
      <w:r w:rsidR="00A37C0E">
        <w:rPr>
          <w:rFonts w:ascii="Century" w:hAnsi="Century" w:cs="Arial"/>
          <w:sz w:val="21"/>
          <w:szCs w:val="21"/>
        </w:rPr>
        <w:t xml:space="preserve">Fall of </w:t>
      </w:r>
      <w:r>
        <w:rPr>
          <w:rFonts w:ascii="Century" w:hAnsi="Century" w:cs="Arial"/>
          <w:sz w:val="21"/>
          <w:szCs w:val="21"/>
        </w:rPr>
        <w:t>2019-</w:t>
      </w:r>
      <w:r w:rsidR="00A37C0E">
        <w:rPr>
          <w:rFonts w:ascii="Century" w:hAnsi="Century" w:cs="Arial"/>
          <w:sz w:val="21"/>
          <w:szCs w:val="21"/>
        </w:rPr>
        <w:t xml:space="preserve"> Spring of </w:t>
      </w:r>
      <w:r>
        <w:rPr>
          <w:rFonts w:ascii="Century" w:hAnsi="Century" w:cs="Arial"/>
          <w:sz w:val="21"/>
          <w:szCs w:val="21"/>
        </w:rPr>
        <w:t>2020)</w:t>
      </w:r>
    </w:p>
    <w:p w14:paraId="4A1A5A18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6FFF30B2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14:paraId="2BFBFEAC" w14:textId="77777777"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14:paraId="7D65D66F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14:paraId="46E06B3E" w14:textId="77777777"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14:paraId="2A7EFA5F" w14:textId="77777777"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14:paraId="6457E7F9" w14:textId="77777777"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B6B3704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7B2A5C15" w14:textId="77777777"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14:paraId="231B8459" w14:textId="20DACB52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</w:t>
      </w:r>
      <w:r w:rsidR="00CF74C3">
        <w:rPr>
          <w:rFonts w:ascii="Century" w:hAnsi="Century" w:cs="Arial"/>
          <w:sz w:val="21"/>
          <w:szCs w:val="21"/>
        </w:rPr>
        <w:t>Spring 2018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71B10167" w14:textId="77777777"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2E8FB9AA" w14:textId="77777777"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14:paraId="5AD2824D" w14:textId="77777777"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14:paraId="58DDB21E" w14:textId="77777777"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14:paraId="4C070330" w14:textId="77777777"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14:paraId="44121D8E" w14:textId="77777777"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14:paraId="0604B79E" w14:textId="77777777"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14:paraId="7E04D281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Post-Tenure Review Committee (PTR) (2017-2018)</w:t>
      </w:r>
    </w:p>
    <w:p w14:paraId="1A0CA237" w14:textId="77777777"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71B7DB7D" w14:textId="2DCF393B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</w:t>
      </w:r>
      <w:r w:rsidR="003F3A27">
        <w:rPr>
          <w:rFonts w:ascii="Century" w:hAnsi="Century" w:cs="Arial"/>
          <w:sz w:val="21"/>
          <w:szCs w:val="21"/>
        </w:rPr>
        <w:t>014</w:t>
      </w:r>
      <w:r w:rsidR="00CF74C3">
        <w:rPr>
          <w:rFonts w:ascii="Century" w:hAnsi="Century" w:cs="Arial"/>
          <w:sz w:val="21"/>
          <w:szCs w:val="21"/>
        </w:rPr>
        <w:t>, 2018-2019</w:t>
      </w:r>
      <w:r>
        <w:rPr>
          <w:rFonts w:ascii="Century" w:hAnsi="Century" w:cs="Arial"/>
          <w:sz w:val="21"/>
          <w:szCs w:val="21"/>
        </w:rPr>
        <w:t>)</w:t>
      </w:r>
    </w:p>
    <w:p w14:paraId="356C3D80" w14:textId="77777777"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14:paraId="14803158" w14:textId="2328DD10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</w:t>
      </w:r>
      <w:r w:rsidR="00CF74C3">
        <w:rPr>
          <w:rFonts w:ascii="Century" w:hAnsi="Century" w:cs="Arial"/>
          <w:sz w:val="21"/>
          <w:szCs w:val="21"/>
        </w:rPr>
        <w:t>2018</w:t>
      </w:r>
      <w:r w:rsidR="00575935">
        <w:rPr>
          <w:rFonts w:ascii="Century" w:hAnsi="Century" w:cs="Arial"/>
          <w:sz w:val="21"/>
          <w:szCs w:val="21"/>
        </w:rPr>
        <w:t>; 2020-2021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14:paraId="14F1A848" w14:textId="73CEDE87"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</w:t>
      </w:r>
      <w:r w:rsidR="008B431B">
        <w:rPr>
          <w:rFonts w:ascii="Century" w:hAnsi="Century" w:cs="Arial"/>
          <w:sz w:val="21"/>
          <w:szCs w:val="21"/>
        </w:rPr>
        <w:t>2017</w:t>
      </w:r>
      <w:r w:rsidR="00CF74C3">
        <w:rPr>
          <w:rFonts w:ascii="Century" w:hAnsi="Century" w:cs="Arial"/>
          <w:sz w:val="21"/>
          <w:szCs w:val="21"/>
        </w:rPr>
        <w:t>, 2019-2020</w:t>
      </w:r>
      <w:r w:rsidR="00241D60">
        <w:rPr>
          <w:rFonts w:ascii="Century" w:hAnsi="Century" w:cs="Arial"/>
          <w:sz w:val="21"/>
          <w:szCs w:val="21"/>
        </w:rPr>
        <w:t>)</w:t>
      </w:r>
    </w:p>
    <w:p w14:paraId="15D1852F" w14:textId="77777777"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14:paraId="21EF2A4D" w14:textId="53AEB342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</w:t>
      </w:r>
      <w:r w:rsidR="00CF74C3"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>)</w:t>
      </w:r>
    </w:p>
    <w:p w14:paraId="6F3697B9" w14:textId="77777777"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1C67868D" w14:textId="77777777"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(2011-2012)</w:t>
      </w:r>
    </w:p>
    <w:p w14:paraId="4AA189E4" w14:textId="77777777"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3233D249" w14:textId="77777777"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14:paraId="091707ED" w14:textId="77777777"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5397B490" w14:textId="05B617FC" w:rsidR="00996DDD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Graduate Program Committee (2018-</w:t>
      </w:r>
      <w:r w:rsidR="00CF74C3">
        <w:rPr>
          <w:rFonts w:ascii="Century" w:hAnsi="Century" w:cs="Arial"/>
          <w:sz w:val="21"/>
          <w:szCs w:val="21"/>
        </w:rPr>
        <w:t>2019</w:t>
      </w:r>
      <w:r>
        <w:rPr>
          <w:rFonts w:ascii="Century" w:hAnsi="Century" w:cs="Arial"/>
          <w:sz w:val="21"/>
          <w:szCs w:val="21"/>
        </w:rPr>
        <w:t>)</w:t>
      </w:r>
    </w:p>
    <w:p w14:paraId="7DF6CB41" w14:textId="77777777" w:rsid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14:paraId="7FE07FBC" w14:textId="77777777" w:rsidR="003F3A27" w:rsidRPr="00996DDD" w:rsidRDefault="003F3A27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Faculty Development Committee (2018-current)</w:t>
      </w:r>
    </w:p>
    <w:p w14:paraId="62914AB4" w14:textId="77777777"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7AEBBB85" w14:textId="77777777"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14:paraId="4085DF3E" w14:textId="77777777"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9F77C" w14:textId="77777777" w:rsidR="00F454DC" w:rsidRDefault="00F454DC">
      <w:r>
        <w:separator/>
      </w:r>
    </w:p>
  </w:endnote>
  <w:endnote w:type="continuationSeparator" w:id="0">
    <w:p w14:paraId="18B108E8" w14:textId="77777777" w:rsidR="00F454DC" w:rsidRDefault="00F4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D042B" w14:textId="77777777" w:rsidR="00F454DC" w:rsidRDefault="00F454DC">
      <w:r>
        <w:separator/>
      </w:r>
    </w:p>
  </w:footnote>
  <w:footnote w:type="continuationSeparator" w:id="0">
    <w:p w14:paraId="577AC471" w14:textId="77777777" w:rsidR="00F454DC" w:rsidRDefault="00F4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F0154" w14:textId="77777777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2C137" w14:textId="77777777"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9F609" w14:textId="07D1150B"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62B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E09588" w14:textId="77777777"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7488"/>
    <w:rsid w:val="000A21B7"/>
    <w:rsid w:val="000B7360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86AE9"/>
    <w:rsid w:val="00290F70"/>
    <w:rsid w:val="002D03C9"/>
    <w:rsid w:val="002D266F"/>
    <w:rsid w:val="002F765C"/>
    <w:rsid w:val="003350A0"/>
    <w:rsid w:val="0034333E"/>
    <w:rsid w:val="00352B14"/>
    <w:rsid w:val="00372C8B"/>
    <w:rsid w:val="00375CC6"/>
    <w:rsid w:val="00376A30"/>
    <w:rsid w:val="003818BB"/>
    <w:rsid w:val="0039100F"/>
    <w:rsid w:val="003A2D65"/>
    <w:rsid w:val="003B6819"/>
    <w:rsid w:val="003B71D5"/>
    <w:rsid w:val="003B76F1"/>
    <w:rsid w:val="003F3A27"/>
    <w:rsid w:val="0041524D"/>
    <w:rsid w:val="00436413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7B92"/>
    <w:rsid w:val="005569E3"/>
    <w:rsid w:val="0056676D"/>
    <w:rsid w:val="00566EAC"/>
    <w:rsid w:val="005703FC"/>
    <w:rsid w:val="00575935"/>
    <w:rsid w:val="00577042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33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59F4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D36"/>
    <w:rsid w:val="007C211A"/>
    <w:rsid w:val="007D4573"/>
    <w:rsid w:val="007F2E13"/>
    <w:rsid w:val="00813DA3"/>
    <w:rsid w:val="00814C88"/>
    <w:rsid w:val="0081717A"/>
    <w:rsid w:val="0082102E"/>
    <w:rsid w:val="0082173F"/>
    <w:rsid w:val="00827DEE"/>
    <w:rsid w:val="008362BC"/>
    <w:rsid w:val="008571C3"/>
    <w:rsid w:val="00857F46"/>
    <w:rsid w:val="00884BF0"/>
    <w:rsid w:val="008A0523"/>
    <w:rsid w:val="008A2F4F"/>
    <w:rsid w:val="008B04FC"/>
    <w:rsid w:val="008B35D3"/>
    <w:rsid w:val="008B431B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37C0E"/>
    <w:rsid w:val="00A54CC4"/>
    <w:rsid w:val="00A73060"/>
    <w:rsid w:val="00A741E9"/>
    <w:rsid w:val="00A9271D"/>
    <w:rsid w:val="00A9382F"/>
    <w:rsid w:val="00AA75EF"/>
    <w:rsid w:val="00AB24AC"/>
    <w:rsid w:val="00AC4069"/>
    <w:rsid w:val="00AD7EF3"/>
    <w:rsid w:val="00B10838"/>
    <w:rsid w:val="00B17E48"/>
    <w:rsid w:val="00B21467"/>
    <w:rsid w:val="00B22F23"/>
    <w:rsid w:val="00B242CA"/>
    <w:rsid w:val="00B315D2"/>
    <w:rsid w:val="00B365E5"/>
    <w:rsid w:val="00B375F3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B5390"/>
    <w:rsid w:val="00CF51BC"/>
    <w:rsid w:val="00CF74C3"/>
    <w:rsid w:val="00D1751D"/>
    <w:rsid w:val="00D2544B"/>
    <w:rsid w:val="00D27562"/>
    <w:rsid w:val="00D41041"/>
    <w:rsid w:val="00D47668"/>
    <w:rsid w:val="00D62427"/>
    <w:rsid w:val="00D734BB"/>
    <w:rsid w:val="00D73FA4"/>
    <w:rsid w:val="00D8762C"/>
    <w:rsid w:val="00DC1604"/>
    <w:rsid w:val="00DC2B05"/>
    <w:rsid w:val="00DF5182"/>
    <w:rsid w:val="00E00220"/>
    <w:rsid w:val="00E357F2"/>
    <w:rsid w:val="00E37723"/>
    <w:rsid w:val="00E66DE0"/>
    <w:rsid w:val="00E74404"/>
    <w:rsid w:val="00E74DBA"/>
    <w:rsid w:val="00E8205D"/>
    <w:rsid w:val="00E8774D"/>
    <w:rsid w:val="00E954D3"/>
    <w:rsid w:val="00EA13D7"/>
    <w:rsid w:val="00EA7CB9"/>
    <w:rsid w:val="00EB04BB"/>
    <w:rsid w:val="00EB1DD0"/>
    <w:rsid w:val="00EE692C"/>
    <w:rsid w:val="00EF263F"/>
    <w:rsid w:val="00EF4D10"/>
    <w:rsid w:val="00F004E8"/>
    <w:rsid w:val="00F0291D"/>
    <w:rsid w:val="00F21315"/>
    <w:rsid w:val="00F22CD6"/>
    <w:rsid w:val="00F454DC"/>
    <w:rsid w:val="00F5157F"/>
    <w:rsid w:val="00F543F3"/>
    <w:rsid w:val="00F6616F"/>
    <w:rsid w:val="00F86B7A"/>
    <w:rsid w:val="00F92659"/>
    <w:rsid w:val="00FA54C3"/>
    <w:rsid w:val="00FA5F9C"/>
    <w:rsid w:val="00FA60FA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EAD55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2458</Words>
  <Characters>16710</Characters>
  <Application>Microsoft Office Word</Application>
  <DocSecurity>0</DocSecurity>
  <Lines>139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19130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Coffey, jennifer</cp:lastModifiedBy>
  <cp:revision>2</cp:revision>
  <cp:lastPrinted>2008-10-01T15:49:00Z</cp:lastPrinted>
  <dcterms:created xsi:type="dcterms:W3CDTF">2021-08-16T14:44:00Z</dcterms:created>
  <dcterms:modified xsi:type="dcterms:W3CDTF">2021-08-16T14:44:00Z</dcterms:modified>
</cp:coreProperties>
</file>