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CDB" w14:textId="77777777"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14:paraId="6B4B68C9" w14:textId="77777777"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14:paraId="46FFCEF2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14:paraId="5EB2F15B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14:paraId="11E208ED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229C Chapell Wilson Hall, Boone, NC 28608</w:t>
      </w:r>
    </w:p>
    <w:p w14:paraId="277D2FE9" w14:textId="77777777" w:rsidR="00827DEE" w:rsidRDefault="00445E39" w:rsidP="00FD6AD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  <w:r w:rsidR="003B6819" w:rsidRPr="00FD1D98">
        <w:rPr>
          <w:rFonts w:ascii="Century" w:hAnsi="Century" w:cs="Arial"/>
          <w:sz w:val="21"/>
          <w:szCs w:val="21"/>
        </w:rPr>
        <w:t xml:space="preserve">   </w:t>
      </w:r>
    </w:p>
    <w:p w14:paraId="08A3BFE3" w14:textId="77777777" w:rsidR="00492C16" w:rsidRPr="00FD6AD4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</w:t>
      </w:r>
      <w:r w:rsidR="00492C16"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="00492C16"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0D050A76" w14:textId="77777777"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14:paraId="156EFDAD" w14:textId="77777777" w:rsidR="00FD6AD4" w:rsidRDefault="00FD6AD4" w:rsidP="00FD6AD4">
      <w:pPr>
        <w:ind w:left="1440" w:hanging="144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2018</w:t>
      </w:r>
      <w:r>
        <w:rPr>
          <w:rFonts w:ascii="Century" w:hAnsi="Century" w:cs="Arial"/>
          <w:sz w:val="21"/>
          <w:szCs w:val="21"/>
        </w:rPr>
        <w:tab/>
        <w:t>Professor</w:t>
      </w:r>
      <w:r w:rsidR="00436413">
        <w:rPr>
          <w:rFonts w:ascii="Century" w:hAnsi="Century" w:cs="Arial"/>
          <w:sz w:val="21"/>
          <w:szCs w:val="21"/>
        </w:rPr>
        <w:t>, Dep</w:t>
      </w:r>
      <w:r w:rsidR="00E74DBA">
        <w:rPr>
          <w:rFonts w:ascii="Century" w:hAnsi="Century" w:cs="Arial"/>
          <w:sz w:val="21"/>
          <w:szCs w:val="21"/>
        </w:rPr>
        <w:t>.</w:t>
      </w:r>
      <w:r w:rsidR="00436413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of Sociology, Appalachian State University, Boone, NC</w:t>
      </w:r>
    </w:p>
    <w:p w14:paraId="5E06A126" w14:textId="77777777" w:rsidR="00FD6AD4" w:rsidRDefault="00FD6AD4" w:rsidP="00FD1D98">
      <w:pPr>
        <w:rPr>
          <w:rFonts w:ascii="Century" w:hAnsi="Century" w:cs="Arial"/>
          <w:sz w:val="21"/>
          <w:szCs w:val="21"/>
        </w:rPr>
      </w:pPr>
    </w:p>
    <w:p w14:paraId="3F611D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14:paraId="0BBD2F47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14:paraId="73CB62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14:paraId="5C9657CC" w14:textId="77777777"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14:paraId="0EB3272C" w14:textId="77777777"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14:paraId="09F27258" w14:textId="77777777"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14:paraId="351945A7" w14:textId="77777777"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14:paraId="2591ED8A" w14:textId="77777777"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14:paraId="6A5280C0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A2239BC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14:paraId="0E0DE865" w14:textId="77777777"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14:paraId="46993159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E07082F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14:paraId="6ED1DFA5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14:paraId="047D9E6D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62337B36" w14:textId="77777777"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14:paraId="6C0AA89F" w14:textId="77777777"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14:paraId="6FF3CC14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6E8FFE4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14:paraId="63ADCBEE" w14:textId="77777777"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14:paraId="1D755E47" w14:textId="77777777" w:rsidR="00827DEE" w:rsidRDefault="00827DEE" w:rsidP="00A9271D">
      <w:pPr>
        <w:ind w:right="-1800"/>
        <w:rPr>
          <w:rFonts w:ascii="Century" w:hAnsi="Century" w:cs="Arial"/>
          <w:sz w:val="21"/>
          <w:szCs w:val="21"/>
        </w:rPr>
      </w:pPr>
    </w:p>
    <w:p w14:paraId="3AAE8416" w14:textId="77777777"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14:paraId="540E25F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3DD37D1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75731866" w14:textId="77777777"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14:paraId="5B7BE59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B24628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14:paraId="7DE461C7" w14:textId="77777777" w:rsidR="00F0291D" w:rsidRDefault="00F0291D">
      <w:pPr>
        <w:rPr>
          <w:rFonts w:ascii="Century" w:hAnsi="Century" w:cs="Arial"/>
          <w:sz w:val="21"/>
          <w:szCs w:val="21"/>
        </w:rPr>
      </w:pPr>
    </w:p>
    <w:p w14:paraId="3D880ADA" w14:textId="77777777"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14:paraId="271514E7" w14:textId="77777777"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14:paraId="6ECFB53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14:paraId="3168BE67" w14:textId="77777777"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14:paraId="1A5D35C9" w14:textId="77777777"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14:paraId="04E514A0" w14:textId="77777777"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14:paraId="6354DEDE" w14:textId="77777777"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14:paraId="49F6D2F3" w14:textId="77777777"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14:paraId="1D078820" w14:textId="23DB2191" w:rsidR="00A73060" w:rsidRPr="00A73060" w:rsidRDefault="00AD50B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Social Theory, </w:t>
      </w:r>
      <w:r w:rsidR="00827DEE"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>Historical Sociology, Sociology</w:t>
      </w:r>
      <w:r w:rsidR="00AE754E">
        <w:rPr>
          <w:rFonts w:ascii="Century" w:hAnsi="Century" w:cs="Arial"/>
          <w:sz w:val="21"/>
          <w:szCs w:val="21"/>
        </w:rPr>
        <w:t xml:space="preserve"> of War</w:t>
      </w:r>
      <w:r w:rsidR="00A73060">
        <w:rPr>
          <w:rFonts w:ascii="Century" w:hAnsi="Century" w:cs="Arial"/>
          <w:sz w:val="21"/>
          <w:szCs w:val="21"/>
        </w:rPr>
        <w:t xml:space="preserve">, </w:t>
      </w:r>
      <w:r w:rsidR="00AB24AC">
        <w:rPr>
          <w:rFonts w:ascii="Century" w:hAnsi="Century" w:cs="Arial"/>
          <w:sz w:val="21"/>
          <w:szCs w:val="21"/>
        </w:rPr>
        <w:t>Sociology of Empires</w:t>
      </w:r>
    </w:p>
    <w:p w14:paraId="44FDF0E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D10312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lastRenderedPageBreak/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513B61F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1E0D12F" w14:textId="77777777" w:rsidR="000A496F" w:rsidRDefault="000A496F" w:rsidP="00AB24AC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2021. “Charisma, the Order of Succession, and Legitimacy of Authority </w:t>
      </w:r>
    </w:p>
    <w:p w14:paraId="676AECE3" w14:textId="77777777" w:rsidR="000A496F" w:rsidRPr="000A496F" w:rsidRDefault="000A496F" w:rsidP="000A496F">
      <w:pPr>
        <w:ind w:firstLine="720"/>
        <w:rPr>
          <w:rFonts w:ascii="Century" w:hAnsi="Century" w:cs="Arial"/>
          <w:i/>
          <w:iCs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in Nomadic Empires of Eurasia” // </w:t>
      </w:r>
      <w:r w:rsidRPr="000A496F">
        <w:rPr>
          <w:rFonts w:ascii="Century" w:hAnsi="Century" w:cs="Arial"/>
          <w:i/>
          <w:iCs/>
          <w:sz w:val="21"/>
          <w:szCs w:val="21"/>
        </w:rPr>
        <w:t xml:space="preserve">Zhytomyr Ivan Franco State University </w:t>
      </w:r>
    </w:p>
    <w:p w14:paraId="4E3D95D4" w14:textId="13B71CBD" w:rsidR="000A496F" w:rsidRDefault="000A496F" w:rsidP="000A496F">
      <w:pPr>
        <w:ind w:left="720"/>
        <w:rPr>
          <w:rFonts w:ascii="Century" w:hAnsi="Century" w:cs="Arial"/>
          <w:sz w:val="21"/>
          <w:szCs w:val="21"/>
        </w:rPr>
      </w:pPr>
      <w:r w:rsidRPr="000A496F">
        <w:rPr>
          <w:rFonts w:ascii="Century" w:hAnsi="Century" w:cs="Arial"/>
          <w:i/>
          <w:iCs/>
          <w:sz w:val="21"/>
          <w:szCs w:val="21"/>
        </w:rPr>
        <w:t>Journal. Philosophical Sciences</w:t>
      </w:r>
      <w:r>
        <w:rPr>
          <w:rFonts w:ascii="Century" w:hAnsi="Century" w:cs="Arial"/>
          <w:sz w:val="21"/>
          <w:szCs w:val="21"/>
        </w:rPr>
        <w:t xml:space="preserve"> 2 (90): 75-86.</w:t>
      </w:r>
    </w:p>
    <w:p w14:paraId="2CB02986" w14:textId="77777777" w:rsidR="000A496F" w:rsidRDefault="000A496F" w:rsidP="00AB24AC">
      <w:pPr>
        <w:rPr>
          <w:rFonts w:ascii="Century" w:hAnsi="Century" w:cs="Arial"/>
          <w:sz w:val="21"/>
          <w:szCs w:val="21"/>
        </w:rPr>
      </w:pPr>
    </w:p>
    <w:p w14:paraId="0A50C8A8" w14:textId="2BA9D07E" w:rsidR="00AB24AC" w:rsidRDefault="00AB24AC" w:rsidP="00AB24AC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2020. “The Rise and Fall of the Nomad-Dominated Empires of Eurasia” </w:t>
      </w:r>
    </w:p>
    <w:p w14:paraId="6E2A19AB" w14:textId="289C2C00" w:rsidR="000A21B7" w:rsidRPr="00FD1D98" w:rsidRDefault="00AB24AC" w:rsidP="00AB24AC">
      <w:pPr>
        <w:ind w:firstLine="720"/>
        <w:rPr>
          <w:rFonts w:ascii="Century" w:hAnsi="Century" w:cs="Arial"/>
          <w:sz w:val="21"/>
          <w:szCs w:val="21"/>
        </w:rPr>
      </w:pPr>
      <w:r w:rsidRPr="00AB24AC">
        <w:rPr>
          <w:rFonts w:ascii="Century" w:hAnsi="Century" w:cs="Arial"/>
          <w:i/>
          <w:iCs/>
          <w:sz w:val="21"/>
          <w:szCs w:val="21"/>
        </w:rPr>
        <w:t>Sociological Inquiry</w:t>
      </w:r>
      <w:r>
        <w:rPr>
          <w:rFonts w:ascii="Century" w:hAnsi="Century" w:cs="Arial"/>
          <w:sz w:val="21"/>
          <w:szCs w:val="21"/>
        </w:rPr>
        <w:t xml:space="preserve"> 20 (10): 1-25.</w:t>
      </w:r>
    </w:p>
    <w:p w14:paraId="2E8494F8" w14:textId="77777777" w:rsidR="00AB24AC" w:rsidRDefault="00AB24AC" w:rsidP="0056676D">
      <w:pPr>
        <w:rPr>
          <w:rFonts w:ascii="Century" w:hAnsi="Century" w:cs="Arial"/>
          <w:sz w:val="21"/>
          <w:szCs w:val="21"/>
        </w:rPr>
      </w:pPr>
    </w:p>
    <w:p w14:paraId="0FE2781A" w14:textId="7ADA949F" w:rsidR="007059F4" w:rsidRPr="007059F4" w:rsidRDefault="007059F4" w:rsidP="0056676D">
      <w:pPr>
        <w:rPr>
          <w:rFonts w:ascii="Century" w:hAnsi="Century" w:cs="Arial"/>
          <w:i/>
          <w:iCs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2019. “The Nomadic Empires as State Formations.” </w:t>
      </w:r>
      <w:r w:rsidRPr="007059F4">
        <w:rPr>
          <w:rFonts w:ascii="Century" w:hAnsi="Century" w:cs="Arial"/>
          <w:i/>
          <w:iCs/>
          <w:sz w:val="21"/>
          <w:szCs w:val="21"/>
        </w:rPr>
        <w:t xml:space="preserve">Eurasia and the </w:t>
      </w:r>
    </w:p>
    <w:p w14:paraId="5FF1E6C2" w14:textId="1A9FBA5D" w:rsidR="007059F4" w:rsidRDefault="007059F4" w:rsidP="007059F4">
      <w:pPr>
        <w:ind w:firstLine="720"/>
        <w:rPr>
          <w:rFonts w:ascii="Century" w:hAnsi="Century" w:cs="Arial"/>
          <w:sz w:val="21"/>
          <w:szCs w:val="21"/>
        </w:rPr>
      </w:pPr>
      <w:r w:rsidRPr="007059F4">
        <w:rPr>
          <w:rFonts w:ascii="Century" w:hAnsi="Century" w:cs="Arial"/>
          <w:i/>
          <w:iCs/>
          <w:sz w:val="21"/>
          <w:szCs w:val="21"/>
        </w:rPr>
        <w:t xml:space="preserve">World </w:t>
      </w:r>
      <w:r>
        <w:rPr>
          <w:rFonts w:ascii="Century" w:hAnsi="Century" w:cs="Arial"/>
          <w:sz w:val="21"/>
          <w:szCs w:val="21"/>
        </w:rPr>
        <w:t>1: 42-57.</w:t>
      </w:r>
    </w:p>
    <w:p w14:paraId="38A700A2" w14:textId="77777777" w:rsidR="007059F4" w:rsidRDefault="007059F4" w:rsidP="0056676D">
      <w:pPr>
        <w:rPr>
          <w:rFonts w:ascii="Century" w:hAnsi="Century" w:cs="Arial"/>
          <w:sz w:val="21"/>
          <w:szCs w:val="21"/>
        </w:rPr>
      </w:pPr>
    </w:p>
    <w:p w14:paraId="6027A643" w14:textId="5E2E7E0F" w:rsidR="0056676D" w:rsidRDefault="00FD6AD4" w:rsidP="0056676D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Pr="00FD1D98">
        <w:rPr>
          <w:rFonts w:ascii="Century" w:hAnsi="Century" w:cs="Arial"/>
          <w:sz w:val="21"/>
          <w:szCs w:val="21"/>
        </w:rPr>
        <w:t>Pavel Osinsky</w:t>
      </w:r>
      <w:r>
        <w:rPr>
          <w:rFonts w:ascii="Century" w:hAnsi="Century" w:cs="Arial"/>
          <w:sz w:val="21"/>
          <w:szCs w:val="21"/>
        </w:rPr>
        <w:t xml:space="preserve">, and Lon Strauss. 2018. </w:t>
      </w:r>
      <w:r w:rsidR="0056676D" w:rsidRPr="0056676D">
        <w:rPr>
          <w:rFonts w:ascii="Century" w:hAnsi="Century" w:cs="Arial"/>
          <w:i/>
          <w:sz w:val="21"/>
          <w:szCs w:val="21"/>
        </w:rPr>
        <w:t>War:</w:t>
      </w:r>
      <w:r w:rsidR="0056676D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i/>
          <w:sz w:val="21"/>
          <w:szCs w:val="21"/>
        </w:rPr>
        <w:t xml:space="preserve">Contemporary </w:t>
      </w:r>
    </w:p>
    <w:p w14:paraId="6C223CF7" w14:textId="77777777" w:rsidR="00FD6AD4" w:rsidRDefault="00FD6AD4" w:rsidP="00FD6AD4">
      <w:pPr>
        <w:ind w:firstLine="72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P</w:t>
      </w:r>
      <w:r w:rsidRPr="00D1751D">
        <w:rPr>
          <w:rFonts w:ascii="Century" w:hAnsi="Century" w:cs="Arial"/>
          <w:i/>
          <w:sz w:val="21"/>
          <w:szCs w:val="21"/>
        </w:rPr>
        <w:t>erspectives on Armed Conflicts around the World</w:t>
      </w:r>
      <w:r>
        <w:rPr>
          <w:rFonts w:ascii="Century" w:hAnsi="Century" w:cs="Arial"/>
          <w:sz w:val="21"/>
          <w:szCs w:val="21"/>
        </w:rPr>
        <w:t>. New York: Routledge.</w:t>
      </w:r>
    </w:p>
    <w:p w14:paraId="7889CDC2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59A77965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Osinsky. 2017. “Democracy, Authoritarianism, and Values in Poland, Ukraine, </w:t>
      </w:r>
    </w:p>
    <w:p w14:paraId="08E90384" w14:textId="77777777" w:rsidR="00FD6AD4" w:rsidRDefault="00FD6AD4" w:rsidP="00FD6AD4">
      <w:pPr>
        <w:ind w:firstLine="720"/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and Russia.” </w:t>
      </w:r>
      <w:proofErr w:type="spellStart"/>
      <w:r w:rsidRPr="00013584">
        <w:rPr>
          <w:rFonts w:ascii="Century" w:hAnsi="Century"/>
          <w:i/>
          <w:sz w:val="21"/>
          <w:szCs w:val="21"/>
        </w:rPr>
        <w:t>Vestnik</w:t>
      </w:r>
      <w:proofErr w:type="spellEnd"/>
      <w:r w:rsidRPr="00013584">
        <w:rPr>
          <w:rFonts w:ascii="Century" w:hAnsi="Century"/>
          <w:i/>
          <w:sz w:val="21"/>
          <w:szCs w:val="21"/>
        </w:rPr>
        <w:t xml:space="preserve"> BGU</w:t>
      </w:r>
      <w:r>
        <w:rPr>
          <w:rFonts w:ascii="Century" w:hAnsi="Century"/>
          <w:sz w:val="21"/>
          <w:szCs w:val="21"/>
        </w:rPr>
        <w:t xml:space="preserve"> </w:t>
      </w:r>
      <w:r w:rsidR="00013584">
        <w:rPr>
          <w:rFonts w:ascii="Century" w:hAnsi="Century"/>
          <w:sz w:val="21"/>
          <w:szCs w:val="21"/>
        </w:rPr>
        <w:t xml:space="preserve">(5): 91-102. </w:t>
      </w:r>
    </w:p>
    <w:p w14:paraId="6E38A10A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0D86DE6B" w14:textId="77777777"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 and Jari Eloranta. 2016. “Historicizing Divergence: A Comparative </w:t>
      </w:r>
    </w:p>
    <w:p w14:paraId="0A0F6400" w14:textId="77777777"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14:paraId="0B7BFF2A" w14:textId="77777777"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r w:rsidRPr="00AC4069">
        <w:rPr>
          <w:rFonts w:ascii="Century" w:hAnsi="Century"/>
          <w:sz w:val="21"/>
          <w:szCs w:val="21"/>
        </w:rPr>
        <w:t xml:space="preserve">Jari Eloranta, Eric </w:t>
      </w:r>
    </w:p>
    <w:p w14:paraId="2EF89359" w14:textId="77777777"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Markevich,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14:paraId="113993CD" w14:textId="77777777" w:rsidR="00EB1DD0" w:rsidRDefault="00EB1DD0" w:rsidP="0079217A">
      <w:pPr>
        <w:rPr>
          <w:rFonts w:ascii="Century" w:hAnsi="Century"/>
          <w:sz w:val="21"/>
          <w:szCs w:val="21"/>
        </w:rPr>
      </w:pPr>
    </w:p>
    <w:p w14:paraId="68E7EA79" w14:textId="77777777"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Pavel Osinsky.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14:paraId="241B1D58" w14:textId="77777777"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14:paraId="3F417656" w14:textId="77777777"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14:paraId="4D659204" w14:textId="77777777"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>Pavel Osinsky</w:t>
      </w:r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>and Jari Eloranta.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14:paraId="4C9F75F3" w14:textId="77777777"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>Toshiaki Tamaki, Jari Ojala</w:t>
      </w:r>
      <w:r>
        <w:rPr>
          <w:rFonts w:ascii="Century" w:hAnsi="Century"/>
          <w:sz w:val="21"/>
          <w:szCs w:val="21"/>
        </w:rPr>
        <w:t xml:space="preserve">, and Jari Eloranta. London: Routledge. </w:t>
      </w:r>
    </w:p>
    <w:p w14:paraId="1C7CC498" w14:textId="77777777" w:rsidR="008A2F4F" w:rsidRDefault="008A2F4F" w:rsidP="0079217A">
      <w:pPr>
        <w:rPr>
          <w:rFonts w:ascii="Century" w:hAnsi="Century"/>
          <w:sz w:val="21"/>
          <w:szCs w:val="21"/>
        </w:rPr>
      </w:pPr>
    </w:p>
    <w:p w14:paraId="798EC279" w14:textId="77777777"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Osinsky.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14:paraId="74C79231" w14:textId="77777777"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14:paraId="274053EB" w14:textId="77777777"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14:paraId="69E02A6C" w14:textId="77777777"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 w:cs="Arial"/>
          <w:sz w:val="21"/>
          <w:szCs w:val="21"/>
        </w:rPr>
        <w:t>Jari Eloranta and Pavel Osinsky.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14:paraId="57C85915" w14:textId="77777777"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proofErr w:type="spellStart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>Historiallinen</w:t>
      </w:r>
      <w:proofErr w:type="spellEnd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>Aikakauskirja</w:t>
      </w:r>
      <w:proofErr w:type="spellEnd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14:paraId="3C0E7164" w14:textId="77777777"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14:paraId="1120DF5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Osinsky and Jari Eloranta. 2014. “Why Did the Communists Win or Lose? A </w:t>
      </w:r>
    </w:p>
    <w:p w14:paraId="352520E4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14:paraId="6C6B9036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14:paraId="7588491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14:paraId="08692A10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Jari Eloranta, </w:t>
      </w:r>
      <w:proofErr w:type="spellStart"/>
      <w:r>
        <w:rPr>
          <w:rFonts w:ascii="Century" w:hAnsi="Century" w:cs="Arial"/>
          <w:sz w:val="21"/>
          <w:szCs w:val="21"/>
        </w:rPr>
        <w:t>Svetlozar</w:t>
      </w:r>
      <w:proofErr w:type="spellEnd"/>
      <w:r>
        <w:rPr>
          <w:rFonts w:ascii="Century" w:hAnsi="Century" w:cs="Arial"/>
          <w:sz w:val="21"/>
          <w:szCs w:val="21"/>
        </w:rPr>
        <w:t xml:space="preserve"> </w:t>
      </w:r>
      <w:r w:rsidR="002D266F">
        <w:rPr>
          <w:rFonts w:ascii="Century" w:hAnsi="Century" w:cs="Arial"/>
          <w:sz w:val="21"/>
          <w:szCs w:val="21"/>
        </w:rPr>
        <w:t>Andreev, and Pavel Osinsky.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14:paraId="457F6388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14:paraId="431A2954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14:paraId="5DB05BF2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14:paraId="51C44A59" w14:textId="77777777"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Osinsky.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14:paraId="726526B3" w14:textId="77777777"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14:paraId="2D8A9039" w14:textId="77777777"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14:paraId="37CBA377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2010. “Modernization Interrupted? Total War, State Breakdown, and the </w:t>
      </w:r>
    </w:p>
    <w:p w14:paraId="1A4ACE05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14:paraId="42CE5BBA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14:paraId="01A1B41C" w14:textId="77777777"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Osinsky</w:t>
      </w:r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14:paraId="338738DD" w14:textId="77777777"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14:paraId="659D53F2" w14:textId="77777777"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14:paraId="5FAA5233" w14:textId="77777777"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Osinsky.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14:paraId="24206A9C" w14:textId="77777777"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14:paraId="0AA6B4B9" w14:textId="77777777"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14:paraId="386FCCB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r w:rsidR="00AD7EF3" w:rsidRPr="00FD1D98">
        <w:rPr>
          <w:rFonts w:ascii="Century" w:hAnsi="Century" w:cs="Arial"/>
          <w:sz w:val="21"/>
          <w:szCs w:val="21"/>
        </w:rPr>
        <w:t xml:space="preserve">Osinsky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14:paraId="340D421A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14:paraId="7BADAD1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D56C45" w14:textId="77777777"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 xml:space="preserve">, Charles W. </w:t>
      </w:r>
      <w:proofErr w:type="gramStart"/>
      <w:r w:rsidRPr="00FD1D98">
        <w:rPr>
          <w:rFonts w:ascii="Century" w:hAnsi="Century" w:cs="Arial"/>
          <w:sz w:val="21"/>
          <w:szCs w:val="21"/>
        </w:rPr>
        <w:t>Mueller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and Pavel Osinsky. 2000. “Who’s The Boss? Role-</w:t>
      </w:r>
    </w:p>
    <w:p w14:paraId="26A78017" w14:textId="77777777"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14:paraId="02E9B0DA" w14:textId="77777777"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14:paraId="5A323B0A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40FD00B" w14:textId="77777777"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14:paraId="7DAD0591" w14:textId="77777777"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14:paraId="71BB8821" w14:textId="77777777"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</w:t>
      </w:r>
      <w:proofErr w:type="gramStart"/>
      <w:r w:rsidRPr="00FD1D98">
        <w:rPr>
          <w:rFonts w:ascii="Century" w:hAnsi="Century" w:cs="Arial"/>
          <w:sz w:val="21"/>
          <w:szCs w:val="21"/>
        </w:rPr>
        <w:t>in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42624EF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7BAEF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14:paraId="33F35E9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</w:t>
      </w:r>
      <w:proofErr w:type="spellStart"/>
      <w:r w:rsidRPr="00FD1D98">
        <w:rPr>
          <w:rFonts w:ascii="Century" w:hAnsi="Century" w:cs="Arial"/>
          <w:sz w:val="21"/>
          <w:szCs w:val="21"/>
        </w:rPr>
        <w:t>Randalov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14:paraId="1A81B209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</w:t>
      </w:r>
      <w:proofErr w:type="gramStart"/>
      <w:r w:rsidRPr="00FD1D98">
        <w:rPr>
          <w:rFonts w:ascii="Century" w:hAnsi="Century" w:cs="Arial"/>
          <w:sz w:val="21"/>
          <w:szCs w:val="21"/>
        </w:rPr>
        <w:t>in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7C97C68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5A913C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“The Phenomenon of Intelligentsia and Contemporary Western </w:t>
      </w:r>
    </w:p>
    <w:p w14:paraId="226852D8" w14:textId="77777777"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14:paraId="173EFFFD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State University Press. Volume 1.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 </w:t>
      </w:r>
    </w:p>
    <w:p w14:paraId="66EF46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46BDD4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“Ethnic and Political Situation in Buryatia in the Context of </w:t>
      </w:r>
    </w:p>
    <w:p w14:paraId="391548DC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14:paraId="0098E5C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04B3020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2622D2C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“Common Characteristics and Specific Features of the Social and </w:t>
      </w:r>
    </w:p>
    <w:p w14:paraId="6B6BD9C4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</w:p>
    <w:p w14:paraId="238E1A8F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14:paraId="1D9D9839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41E585F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D523F76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“Teaching Political Science in Higher Education Institutions”. In </w:t>
      </w:r>
    </w:p>
    <w:p w14:paraId="775951B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14:paraId="38A05D4D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>. Ulan-Ude: BGPI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</w:t>
      </w:r>
    </w:p>
    <w:p w14:paraId="7B283700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14:paraId="50D2E7A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60D8D7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1993. “Social Sciences and Humanities Today”. In Ivan </w:t>
      </w:r>
    </w:p>
    <w:p w14:paraId="10F8F6FC" w14:textId="77777777"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</w:t>
      </w:r>
      <w:proofErr w:type="gramStart"/>
      <w:r w:rsidRPr="00FD1D98">
        <w:rPr>
          <w:rFonts w:ascii="Century" w:hAnsi="Century" w:cs="Arial"/>
          <w:sz w:val="21"/>
          <w:szCs w:val="21"/>
        </w:rPr>
        <w:t>in</w:t>
      </w:r>
      <w:proofErr w:type="gramEnd"/>
      <w:r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3A27D27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4C25D40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1992. “Changing Social and Class Structure of the Population in </w:t>
      </w:r>
    </w:p>
    <w:p w14:paraId="4F802C4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14:paraId="03306DD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14:paraId="73F2080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272BB0BF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22847A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Ivan Osinsky and Pavel Osinsky. 1992. “How Did the Social and Class Structure of </w:t>
      </w:r>
    </w:p>
    <w:p w14:paraId="6E51E1A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Bazarov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14:paraId="564BAE65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14:paraId="306E3EF8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14:paraId="1072879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4C94B82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“What Changes Took Place in the Social and </w:t>
      </w:r>
    </w:p>
    <w:p w14:paraId="096279EB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Class Structure in Buryatia in the Pre-War Years?” In Boris Bazarov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ed.)</w:t>
      </w:r>
      <w:r w:rsidR="003B6819" w:rsidRPr="00FD1D98">
        <w:rPr>
          <w:rFonts w:ascii="Century" w:hAnsi="Century" w:cs="Arial"/>
          <w:i/>
          <w:sz w:val="21"/>
          <w:szCs w:val="21"/>
        </w:rPr>
        <w:t>The</w:t>
      </w:r>
      <w:proofErr w:type="gramEnd"/>
      <w:r w:rsidR="003B6819" w:rsidRPr="00FD1D98">
        <w:rPr>
          <w:rFonts w:ascii="Century" w:hAnsi="Century" w:cs="Arial"/>
          <w:i/>
          <w:sz w:val="21"/>
          <w:szCs w:val="21"/>
        </w:rPr>
        <w:t xml:space="preserve"> </w:t>
      </w:r>
    </w:p>
    <w:p w14:paraId="21EBEEF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3.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 </w:t>
      </w:r>
    </w:p>
    <w:p w14:paraId="733BFF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C1112A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14:paraId="0CBC6BE0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Yazykova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33832E4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A92C1E4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14:paraId="7B2523D6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proofErr w:type="spellStart"/>
      <w:r w:rsidR="003B6819" w:rsidRPr="00FD1D98">
        <w:rPr>
          <w:rFonts w:ascii="Century" w:hAnsi="Century" w:cs="Arial"/>
          <w:i/>
          <w:sz w:val="21"/>
          <w:szCs w:val="21"/>
        </w:rPr>
        <w:t>Kandidat</w:t>
      </w:r>
      <w:proofErr w:type="spellEnd"/>
      <w:r w:rsidR="003B6819" w:rsidRPr="00FD1D98">
        <w:rPr>
          <w:rFonts w:ascii="Century" w:hAnsi="Century" w:cs="Arial"/>
          <w:i/>
          <w:sz w:val="21"/>
          <w:szCs w:val="21"/>
        </w:rPr>
        <w:t xml:space="preserve"> </w:t>
      </w:r>
      <w:proofErr w:type="spellStart"/>
      <w:r w:rsidR="003B6819" w:rsidRPr="00FD1D98">
        <w:rPr>
          <w:rFonts w:ascii="Century" w:hAnsi="Century" w:cs="Arial"/>
          <w:i/>
          <w:sz w:val="21"/>
          <w:szCs w:val="21"/>
        </w:rPr>
        <w:t>Nauk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14:paraId="5ADCCB0B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63663A0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3CD71B0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Ivan Osinsky and Pavel Osinsky.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14:paraId="5B8F67E5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14:paraId="279198CE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179FDDC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B0C8F1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1987. “The Dynamics of Social and Class Structure in the National </w:t>
      </w:r>
    </w:p>
    <w:p w14:paraId="5BDB014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Russian).</w:t>
      </w:r>
    </w:p>
    <w:p w14:paraId="7BCC23F4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618C45D1" w14:textId="77777777"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14:paraId="5D5F5EA2" w14:textId="77777777"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Yegor </w:t>
      </w:r>
      <w:proofErr w:type="spellStart"/>
      <w:r w:rsidRPr="00FD1D98">
        <w:rPr>
          <w:rFonts w:ascii="Century" w:hAnsi="Century" w:cs="Arial"/>
          <w:sz w:val="21"/>
          <w:szCs w:val="21"/>
        </w:rPr>
        <w:t>Tarmakhanov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</w:t>
      </w:r>
      <w:proofErr w:type="gramStart"/>
      <w:r w:rsidR="00957AC2" w:rsidRPr="00FD1D98">
        <w:rPr>
          <w:rFonts w:ascii="Century" w:hAnsi="Century" w:cs="Arial"/>
          <w:sz w:val="21"/>
          <w:szCs w:val="21"/>
        </w:rPr>
        <w:t>in</w:t>
      </w:r>
      <w:proofErr w:type="gramEnd"/>
      <w:r w:rsidR="00957AC2" w:rsidRPr="00FD1D98">
        <w:rPr>
          <w:rFonts w:ascii="Century" w:hAnsi="Century" w:cs="Arial"/>
          <w:sz w:val="21"/>
          <w:szCs w:val="21"/>
        </w:rPr>
        <w:t xml:space="preserve"> Russian)</w:t>
      </w:r>
    </w:p>
    <w:p w14:paraId="2EBE426C" w14:textId="77777777"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14:paraId="5406ED58" w14:textId="77777777" w:rsidR="003818BB" w:rsidRPr="00FD1D98" w:rsidRDefault="003818BB" w:rsidP="003818BB">
      <w:pPr>
        <w:rPr>
          <w:rFonts w:ascii="Century" w:hAnsi="Century" w:cs="Arial"/>
          <w:b/>
          <w:sz w:val="21"/>
          <w:szCs w:val="21"/>
          <w:u w:val="single"/>
        </w:rPr>
      </w:pPr>
    </w:p>
    <w:p w14:paraId="28CC2715" w14:textId="67AEB8F6" w:rsidR="00BB02A7" w:rsidRPr="00FD1D98" w:rsidRDefault="00E74DBA" w:rsidP="00BB02A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b/>
          <w:sz w:val="21"/>
          <w:szCs w:val="21"/>
          <w:u w:val="single"/>
        </w:rPr>
        <w:t>W</w:t>
      </w:r>
      <w:r w:rsidR="00575935">
        <w:rPr>
          <w:rFonts w:ascii="Century" w:hAnsi="Century" w:cs="Arial"/>
          <w:b/>
          <w:sz w:val="21"/>
          <w:szCs w:val="21"/>
          <w:u w:val="single"/>
        </w:rPr>
        <w:t>ORK IN PROGRESS</w:t>
      </w:r>
      <w:r w:rsidR="00BB02A7" w:rsidRPr="00FD1D98">
        <w:rPr>
          <w:rFonts w:ascii="Century" w:hAnsi="Century" w:cs="Arial"/>
          <w:sz w:val="21"/>
          <w:szCs w:val="21"/>
        </w:rPr>
        <w:t>_____________________________</w:t>
      </w:r>
      <w:r w:rsidR="00BB02A7">
        <w:rPr>
          <w:rFonts w:ascii="Century" w:hAnsi="Century" w:cs="Arial"/>
          <w:sz w:val="21"/>
          <w:szCs w:val="21"/>
        </w:rPr>
        <w:t>___________________</w:t>
      </w:r>
    </w:p>
    <w:p w14:paraId="3B040980" w14:textId="77777777"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14:paraId="3DF67D34" w14:textId="71987441" w:rsidR="00BB02A7" w:rsidRDefault="00BB02A7" w:rsidP="0057704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 xml:space="preserve">, </w:t>
      </w:r>
      <w:r w:rsidR="00D2544B">
        <w:rPr>
          <w:rFonts w:ascii="Century" w:hAnsi="Century"/>
          <w:sz w:val="21"/>
          <w:szCs w:val="21"/>
        </w:rPr>
        <w:t>“</w:t>
      </w:r>
      <w:r w:rsidR="00575935">
        <w:rPr>
          <w:rFonts w:ascii="Century" w:hAnsi="Century"/>
          <w:sz w:val="21"/>
          <w:szCs w:val="21"/>
        </w:rPr>
        <w:t>Pathways to Empire: Spain, Russia, and the Ottomans” (a monograph)</w:t>
      </w:r>
    </w:p>
    <w:p w14:paraId="00B0C69F" w14:textId="18C06F8C" w:rsidR="00CC5D56" w:rsidRDefault="00CC5D56" w:rsidP="00577042">
      <w:pPr>
        <w:rPr>
          <w:rFonts w:ascii="Century" w:hAnsi="Century"/>
          <w:sz w:val="21"/>
          <w:szCs w:val="21"/>
        </w:rPr>
      </w:pPr>
    </w:p>
    <w:p w14:paraId="0D4D8988" w14:textId="37D2E917" w:rsidR="00CC5D56" w:rsidRDefault="00CC5D56" w:rsidP="00577042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Osinsky, “Economic Mobilization in Germany and Russia During the First World </w:t>
      </w:r>
    </w:p>
    <w:p w14:paraId="287591CC" w14:textId="1163A97F" w:rsidR="00CC5D56" w:rsidRDefault="00CC5D56" w:rsidP="00CC5D56">
      <w:pPr>
        <w:rPr>
          <w:rFonts w:ascii="Tahoma" w:hAnsi="Tahoma" w:cs="Tahoma"/>
          <w:color w:val="404040"/>
          <w:sz w:val="18"/>
          <w:szCs w:val="18"/>
        </w:rPr>
      </w:pPr>
      <w:r>
        <w:rPr>
          <w:rFonts w:ascii="Century" w:hAnsi="Century"/>
          <w:sz w:val="21"/>
          <w:szCs w:val="21"/>
        </w:rPr>
        <w:tab/>
        <w:t>War” (A chapter in forthcoming “Routledge Economic History of War”)</w:t>
      </w:r>
      <w:r>
        <w:rPr>
          <w:rFonts w:ascii="Tahoma" w:hAnsi="Tahoma" w:cs="Tahoma"/>
          <w:color w:val="404040"/>
          <w:sz w:val="18"/>
          <w:szCs w:val="18"/>
        </w:rPr>
        <w:br/>
      </w:r>
    </w:p>
    <w:p w14:paraId="625F184F" w14:textId="77777777"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14:paraId="75346743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766A6A00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14:paraId="6B717B28" w14:textId="77777777"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14:paraId="7B8EA2CA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</w:r>
      <w:proofErr w:type="spellStart"/>
      <w:r w:rsidRPr="00FD1D98">
        <w:rPr>
          <w:rFonts w:ascii="Century" w:hAnsi="Century"/>
          <w:sz w:val="21"/>
          <w:szCs w:val="21"/>
        </w:rPr>
        <w:t>Isaenko</w:t>
      </w:r>
      <w:proofErr w:type="spellEnd"/>
      <w:r w:rsidRPr="00FD1D98">
        <w:rPr>
          <w:rFonts w:ascii="Century" w:hAnsi="Century"/>
          <w:sz w:val="21"/>
          <w:szCs w:val="21"/>
        </w:rPr>
        <w:t xml:space="preserve">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14:paraId="2A0829ED" w14:textId="77777777"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14:paraId="163D3D65" w14:textId="77777777"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14:paraId="46690C6E" w14:textId="77777777"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14:paraId="470EAF67" w14:textId="77777777"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14:paraId="196BDB49" w14:textId="77777777"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</w:t>
      </w:r>
      <w:proofErr w:type="spellStart"/>
      <w:r w:rsidR="00056483" w:rsidRPr="00687365">
        <w:rPr>
          <w:rFonts w:ascii="Century" w:hAnsi="Century"/>
          <w:sz w:val="21"/>
          <w:szCs w:val="21"/>
        </w:rPr>
        <w:t>Badmaeva</w:t>
      </w:r>
      <w:proofErr w:type="spellEnd"/>
      <w:r w:rsidR="00056483" w:rsidRPr="00687365">
        <w:rPr>
          <w:rFonts w:ascii="Century" w:hAnsi="Century"/>
          <w:sz w:val="21"/>
          <w:szCs w:val="21"/>
        </w:rPr>
        <w:t xml:space="preserve">, in Russian). </w:t>
      </w:r>
    </w:p>
    <w:p w14:paraId="59C84354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14:paraId="72CBD61D" w14:textId="77777777"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Dutkiewicz and </w:t>
      </w:r>
    </w:p>
    <w:p w14:paraId="10E20642" w14:textId="77777777"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lastRenderedPageBreak/>
        <w:t xml:space="preserve">Dmitri </w:t>
      </w:r>
      <w:r w:rsidRPr="00FD1D98">
        <w:rPr>
          <w:rFonts w:ascii="Century" w:hAnsi="Century"/>
          <w:sz w:val="21"/>
          <w:szCs w:val="21"/>
        </w:rPr>
        <w:tab/>
      </w:r>
      <w:proofErr w:type="spellStart"/>
      <w:r w:rsidRPr="00FD1D98">
        <w:rPr>
          <w:rFonts w:ascii="Century" w:hAnsi="Century"/>
          <w:sz w:val="21"/>
          <w:szCs w:val="21"/>
        </w:rPr>
        <w:t>Trenin</w:t>
      </w:r>
      <w:proofErr w:type="spellEnd"/>
      <w:r w:rsidRPr="00FD1D98">
        <w:rPr>
          <w:rFonts w:ascii="Century" w:hAnsi="Century"/>
          <w:sz w:val="21"/>
          <w:szCs w:val="21"/>
        </w:rPr>
        <w:t xml:space="preserve">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 xml:space="preserve">ontemporary </w:t>
      </w:r>
      <w:proofErr w:type="gramStart"/>
      <w:r w:rsidRPr="00FD1D98">
        <w:rPr>
          <w:rFonts w:ascii="Century" w:hAnsi="Century"/>
          <w:i/>
          <w:sz w:val="21"/>
          <w:szCs w:val="21"/>
        </w:rPr>
        <w:t>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</w:t>
      </w:r>
      <w:proofErr w:type="gramEnd"/>
      <w:r w:rsidR="005D41A2">
        <w:rPr>
          <w:rFonts w:ascii="Century" w:hAnsi="Century"/>
          <w:sz w:val="21"/>
          <w:szCs w:val="21"/>
        </w:rPr>
        <w:t xml:space="preserve"> (2012): 329-331</w:t>
      </w:r>
    </w:p>
    <w:p w14:paraId="4A16BEDC" w14:textId="77777777"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14:paraId="65A4D031" w14:textId="77777777"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14:paraId="7ED3D292" w14:textId="77777777"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 xml:space="preserve">Mathieu </w:t>
      </w:r>
      <w:proofErr w:type="spellStart"/>
      <w:r w:rsidRPr="00982D7C">
        <w:rPr>
          <w:rFonts w:ascii="Century" w:hAnsi="Century"/>
          <w:sz w:val="21"/>
          <w:szCs w:val="21"/>
        </w:rPr>
        <w:t>Deflem</w:t>
      </w:r>
      <w:proofErr w:type="spellEnd"/>
      <w:r w:rsidRPr="00982D7C">
        <w:rPr>
          <w:rFonts w:ascii="Century" w:hAnsi="Century"/>
          <w:sz w:val="21"/>
          <w:szCs w:val="21"/>
        </w:rPr>
        <w:t>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14:paraId="1F422506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479325EE" w14:textId="77777777"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14:paraId="7322F1A0" w14:textId="77777777"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14:paraId="1E9C82FC" w14:textId="77777777" w:rsidR="00E74DBA" w:rsidRDefault="00E74DBA">
      <w:pPr>
        <w:rPr>
          <w:rFonts w:ascii="Century" w:hAnsi="Century" w:cs="Arial"/>
          <w:b/>
          <w:sz w:val="21"/>
          <w:szCs w:val="21"/>
          <w:u w:val="single"/>
        </w:rPr>
      </w:pPr>
    </w:p>
    <w:p w14:paraId="0E5EB40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14:paraId="622DBE5F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0BDC0C90" w14:textId="3177EBB3" w:rsidR="00327025" w:rsidRDefault="00327025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“Warriors of Wasteland: Peculiarity of </w:t>
      </w:r>
      <w:proofErr w:type="spellStart"/>
      <w:r>
        <w:rPr>
          <w:rFonts w:ascii="Century" w:hAnsi="Century"/>
          <w:sz w:val="21"/>
          <w:szCs w:val="21"/>
        </w:rPr>
        <w:t>Imperiogenesis</w:t>
      </w:r>
      <w:proofErr w:type="spellEnd"/>
      <w:r>
        <w:rPr>
          <w:rFonts w:ascii="Century" w:hAnsi="Century"/>
          <w:sz w:val="21"/>
          <w:szCs w:val="21"/>
        </w:rPr>
        <w:t xml:space="preserve"> in the Seventh Century Arabia.” </w:t>
      </w:r>
    </w:p>
    <w:p w14:paraId="496B8B3B" w14:textId="4D129C3A" w:rsidR="00327025" w:rsidRDefault="00327025" w:rsidP="004218E0">
      <w:pPr>
        <w:ind w:left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Paper present</w:t>
      </w:r>
      <w:r w:rsidR="004218E0">
        <w:rPr>
          <w:rFonts w:ascii="Century" w:hAnsi="Century"/>
          <w:sz w:val="21"/>
          <w:szCs w:val="21"/>
        </w:rPr>
        <w:t>ed</w:t>
      </w:r>
      <w:r>
        <w:rPr>
          <w:rFonts w:ascii="Century" w:hAnsi="Century"/>
          <w:sz w:val="21"/>
          <w:szCs w:val="21"/>
        </w:rPr>
        <w:t xml:space="preserve"> at 2022 Annual Meeting of American Sociological Association, Los Angeles, August 2022.</w:t>
      </w:r>
    </w:p>
    <w:p w14:paraId="6AC399CC" w14:textId="77777777" w:rsidR="00327025" w:rsidRDefault="00327025" w:rsidP="00575935">
      <w:pPr>
        <w:rPr>
          <w:rFonts w:ascii="Century" w:hAnsi="Century"/>
          <w:sz w:val="21"/>
          <w:szCs w:val="21"/>
        </w:rPr>
      </w:pPr>
    </w:p>
    <w:p w14:paraId="543F72C8" w14:textId="3DC93358" w:rsidR="00AD50BE" w:rsidRDefault="00AD50BE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“Ephemeral Empires, or Why the Nomadic States of the Inner Eurasia Were Short-</w:t>
      </w:r>
    </w:p>
    <w:p w14:paraId="3189C55A" w14:textId="77777777" w:rsidR="00AD50BE" w:rsidRDefault="00AD50BE" w:rsidP="00AD50BE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Lived.”  Paper presented online at the virtual meeting of </w:t>
      </w:r>
      <w:r w:rsidRPr="00AD50BE">
        <w:rPr>
          <w:rFonts w:ascii="Century" w:hAnsi="Century"/>
          <w:sz w:val="21"/>
          <w:szCs w:val="21"/>
        </w:rPr>
        <w:t xml:space="preserve">American Sociological </w:t>
      </w:r>
    </w:p>
    <w:p w14:paraId="24F8934D" w14:textId="706A0317" w:rsidR="00AD50BE" w:rsidRDefault="00AD50BE" w:rsidP="00AD50BE">
      <w:pPr>
        <w:ind w:left="720"/>
        <w:rPr>
          <w:rFonts w:ascii="Century" w:hAnsi="Century"/>
          <w:sz w:val="21"/>
          <w:szCs w:val="21"/>
        </w:rPr>
      </w:pPr>
      <w:r w:rsidRPr="00AD50BE">
        <w:rPr>
          <w:rFonts w:ascii="Century" w:hAnsi="Century"/>
          <w:sz w:val="21"/>
          <w:szCs w:val="21"/>
        </w:rPr>
        <w:t>Association (Section of Comparative-Historical Sociology), August 202</w:t>
      </w:r>
      <w:r>
        <w:rPr>
          <w:rFonts w:ascii="Century" w:hAnsi="Century"/>
          <w:sz w:val="21"/>
          <w:szCs w:val="21"/>
        </w:rPr>
        <w:t>1</w:t>
      </w:r>
      <w:r w:rsidRPr="00AD50BE">
        <w:rPr>
          <w:rFonts w:ascii="Century" w:hAnsi="Century"/>
          <w:sz w:val="21"/>
          <w:szCs w:val="21"/>
        </w:rPr>
        <w:t>.</w:t>
      </w:r>
    </w:p>
    <w:p w14:paraId="47A37F4F" w14:textId="77777777" w:rsidR="00AD50BE" w:rsidRDefault="00AD50BE" w:rsidP="00575935">
      <w:pPr>
        <w:rPr>
          <w:rFonts w:ascii="Century" w:hAnsi="Century"/>
          <w:sz w:val="21"/>
          <w:szCs w:val="21"/>
        </w:rPr>
      </w:pPr>
    </w:p>
    <w:p w14:paraId="1CD76959" w14:textId="6F37B83A" w:rsidR="00575935" w:rsidRDefault="00575935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“Pathways to Empire: Spain and Russia.” Paper presented online at the virtual </w:t>
      </w:r>
    </w:p>
    <w:p w14:paraId="3A764FAA" w14:textId="6EE6AC6C" w:rsidR="00575935" w:rsidRDefault="00575935" w:rsidP="00575935">
      <w:pPr>
        <w:ind w:left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roundtable of the American Sociological Association</w:t>
      </w:r>
      <w:r w:rsidR="00577042">
        <w:rPr>
          <w:rFonts w:ascii="Century" w:hAnsi="Century"/>
          <w:sz w:val="21"/>
          <w:szCs w:val="21"/>
        </w:rPr>
        <w:t xml:space="preserve"> (Section of Comparative-Historical Sociology)</w:t>
      </w:r>
      <w:r>
        <w:rPr>
          <w:rFonts w:ascii="Century" w:hAnsi="Century"/>
          <w:sz w:val="21"/>
          <w:szCs w:val="21"/>
        </w:rPr>
        <w:t>, August 2020.</w:t>
      </w:r>
    </w:p>
    <w:p w14:paraId="55C76DB7" w14:textId="77777777" w:rsidR="00575935" w:rsidRDefault="00575935" w:rsidP="00CF74C3">
      <w:pPr>
        <w:rPr>
          <w:rFonts w:ascii="Century" w:hAnsi="Century"/>
          <w:sz w:val="21"/>
          <w:szCs w:val="21"/>
        </w:rPr>
      </w:pPr>
    </w:p>
    <w:p w14:paraId="14012C94" w14:textId="67DAF3CA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“Nomadic Empires and State Formation.” Paper presented at </w:t>
      </w:r>
      <w:bookmarkStart w:id="0" w:name="_Hlk31905471"/>
      <w:r>
        <w:rPr>
          <w:rFonts w:ascii="Century" w:hAnsi="Century"/>
          <w:sz w:val="21"/>
          <w:szCs w:val="21"/>
        </w:rPr>
        <w:t xml:space="preserve">2019 Annual Meeting of </w:t>
      </w:r>
    </w:p>
    <w:p w14:paraId="0C17D441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the American Sociological Association, New York, NY, August 2019</w:t>
      </w:r>
      <w:bookmarkEnd w:id="0"/>
      <w:r>
        <w:rPr>
          <w:rFonts w:ascii="Century" w:hAnsi="Century"/>
          <w:sz w:val="21"/>
          <w:szCs w:val="21"/>
        </w:rPr>
        <w:t xml:space="preserve">. </w:t>
      </w:r>
    </w:p>
    <w:p w14:paraId="093674B8" w14:textId="77777777" w:rsidR="00CF74C3" w:rsidRDefault="00CF74C3" w:rsidP="00CF74C3">
      <w:pPr>
        <w:rPr>
          <w:rFonts w:ascii="Century" w:hAnsi="Century"/>
          <w:sz w:val="21"/>
          <w:szCs w:val="21"/>
        </w:rPr>
      </w:pPr>
    </w:p>
    <w:p w14:paraId="092865AD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“The Rise and the Fall of the Nomadic Empires.” Paper presented at </w:t>
      </w:r>
      <w:bookmarkStart w:id="1" w:name="_Hlk31905979"/>
      <w:r>
        <w:rPr>
          <w:rFonts w:ascii="Century" w:hAnsi="Century"/>
          <w:sz w:val="21"/>
          <w:szCs w:val="21"/>
        </w:rPr>
        <w:t>Annual</w:t>
      </w:r>
    </w:p>
    <w:p w14:paraId="6DD1657A" w14:textId="77777777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Conference in World History at Georgia State University, Atlanta, GA, April </w:t>
      </w:r>
    </w:p>
    <w:p w14:paraId="152EEC0A" w14:textId="3474E080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2019.</w:t>
      </w:r>
      <w:bookmarkEnd w:id="1"/>
    </w:p>
    <w:p w14:paraId="02D55A42" w14:textId="77777777" w:rsidR="00575935" w:rsidRDefault="00575935" w:rsidP="00CF74C3">
      <w:pPr>
        <w:ind w:firstLine="720"/>
        <w:rPr>
          <w:rFonts w:ascii="Century" w:hAnsi="Century"/>
          <w:sz w:val="21"/>
          <w:szCs w:val="21"/>
        </w:rPr>
      </w:pPr>
    </w:p>
    <w:p w14:paraId="0FED1B15" w14:textId="4421F2B5" w:rsidR="00436413" w:rsidRDefault="00CF74C3" w:rsidP="00CF74C3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  <w:r w:rsidR="00436413">
        <w:rPr>
          <w:rFonts w:ascii="Century" w:hAnsi="Century"/>
          <w:sz w:val="21"/>
          <w:szCs w:val="21"/>
        </w:rPr>
        <w:t xml:space="preserve">“Democracy, Authoritarianism, and Values in Poland, Ukraine, and Russia.” </w:t>
      </w:r>
      <w:r w:rsidR="00436413" w:rsidRPr="00D47668">
        <w:rPr>
          <w:rFonts w:ascii="Century" w:hAnsi="Century" w:cs="Arial"/>
          <w:sz w:val="21"/>
          <w:szCs w:val="21"/>
        </w:rPr>
        <w:t xml:space="preserve">Paper </w:t>
      </w:r>
    </w:p>
    <w:p w14:paraId="16349C92" w14:textId="77777777" w:rsidR="00436413" w:rsidRDefault="00436413" w:rsidP="00436413">
      <w:pPr>
        <w:ind w:firstLine="720"/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 xml:space="preserve">presented at </w:t>
      </w:r>
      <w:r>
        <w:rPr>
          <w:rFonts w:ascii="Century" w:hAnsi="Century" w:cs="Arial"/>
          <w:sz w:val="21"/>
          <w:szCs w:val="21"/>
        </w:rPr>
        <w:t>Thirtee</w:t>
      </w:r>
      <w:r w:rsidRPr="00D47668">
        <w:rPr>
          <w:rFonts w:ascii="Century" w:hAnsi="Century" w:cs="Arial"/>
          <w:sz w:val="21"/>
          <w:szCs w:val="21"/>
        </w:rPr>
        <w:t xml:space="preserve">nth Annual Conference in World History and Economics at </w:t>
      </w:r>
    </w:p>
    <w:p w14:paraId="7B673965" w14:textId="77777777" w:rsidR="00436413" w:rsidRPr="00D47668" w:rsidRDefault="00436413" w:rsidP="00436413">
      <w:pPr>
        <w:ind w:left="720"/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>Appalachian State University, Boone, NC, April 201</w:t>
      </w:r>
      <w:r>
        <w:rPr>
          <w:rFonts w:ascii="Century" w:hAnsi="Century" w:cs="Arial"/>
          <w:sz w:val="21"/>
          <w:szCs w:val="21"/>
        </w:rPr>
        <w:t>8</w:t>
      </w:r>
      <w:r w:rsidRPr="00D47668">
        <w:rPr>
          <w:rFonts w:ascii="Century" w:hAnsi="Century" w:cs="Arial"/>
          <w:sz w:val="21"/>
          <w:szCs w:val="21"/>
        </w:rPr>
        <w:t>.</w:t>
      </w:r>
    </w:p>
    <w:p w14:paraId="4211C5E9" w14:textId="77777777" w:rsidR="00436413" w:rsidRDefault="00436413" w:rsidP="00436413">
      <w:pPr>
        <w:rPr>
          <w:rFonts w:ascii="Century" w:hAnsi="Century"/>
          <w:sz w:val="21"/>
          <w:szCs w:val="21"/>
        </w:rPr>
      </w:pPr>
    </w:p>
    <w:p w14:paraId="3EE25CFA" w14:textId="77777777" w:rsidR="00D2544B" w:rsidRDefault="00D2544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“Repolarization of Power: A Decline of the Golden Horde and Russia’s State-Building in </w:t>
      </w:r>
    </w:p>
    <w:p w14:paraId="0D15BACA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Late Middle Ages.” Paper presented at 2017 Annual Meeting of the American </w:t>
      </w:r>
    </w:p>
    <w:p w14:paraId="15AB944D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Sociological Association, August 2017, Montreal, Canada.</w:t>
      </w:r>
    </w:p>
    <w:p w14:paraId="72651B4C" w14:textId="77777777" w:rsidR="00D2544B" w:rsidRDefault="00D2544B" w:rsidP="00D2544B">
      <w:pPr>
        <w:rPr>
          <w:rFonts w:ascii="Century" w:hAnsi="Century"/>
          <w:sz w:val="21"/>
          <w:szCs w:val="21"/>
        </w:rPr>
      </w:pPr>
    </w:p>
    <w:p w14:paraId="2BD51DD5" w14:textId="77777777" w:rsidR="00651004" w:rsidRPr="00D47668" w:rsidRDefault="00D2544B" w:rsidP="00D2544B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 </w:t>
      </w:r>
      <w:r w:rsidR="00651004"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="00651004"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14:paraId="29E64B86" w14:textId="77777777"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14:paraId="02EC10AD" w14:textId="77777777"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14:paraId="35486AC8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14:paraId="36353B66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Jari Eloranta).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14:paraId="33348023" w14:textId="77777777"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14:paraId="00248E85" w14:textId="77777777"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14:paraId="157C2297" w14:textId="77777777"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14:paraId="5647BD05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14:paraId="192B3993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14:paraId="2A4C7067" w14:textId="77777777"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14:paraId="5180FB81" w14:textId="77777777"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14:paraId="5C3D66C4" w14:textId="77777777"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“Similar Beginnings, Different Outcomes: Semi-Absolutist States and Bureaucratic </w:t>
      </w:r>
    </w:p>
    <w:p w14:paraId="3A9C646A" w14:textId="77777777"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14:paraId="1CC50FFA" w14:textId="77777777"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14:paraId="4F0298A6" w14:textId="77777777"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 xml:space="preserve">The Lineages of the </w:t>
      </w:r>
      <w:proofErr w:type="spellStart"/>
      <w:r w:rsidRPr="00FD1D98">
        <w:rPr>
          <w:rFonts w:ascii="Century" w:hAnsi="Century" w:cs="Arial"/>
          <w:sz w:val="21"/>
          <w:szCs w:val="21"/>
        </w:rPr>
        <w:t>Semiabsolutist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14:paraId="31A7064D" w14:textId="77777777"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14:paraId="6FA98452" w14:textId="77777777"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14:paraId="55464183" w14:textId="77777777"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14:paraId="034C2505" w14:textId="77777777"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14:paraId="1B34EFE9" w14:textId="77777777"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14:paraId="58E46EE0" w14:textId="77777777"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14:paraId="4E7E5ED1" w14:textId="77777777"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14:paraId="610850CA" w14:textId="77777777"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14:paraId="17103F8F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14:paraId="6563132F" w14:textId="77777777"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14:paraId="24E3E1CB" w14:textId="77777777"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14:paraId="5559FBEA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14:paraId="782231AC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52D88261" w14:textId="77777777"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“Modernization Interrupted? Total War, State Breakdown, and the Communist </w:t>
      </w:r>
    </w:p>
    <w:p w14:paraId="570E967C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14:paraId="65AFE551" w14:textId="77777777"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14:paraId="27FD3F33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396E5B26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14:paraId="59AB8F8E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14:paraId="25AF10C1" w14:textId="77777777"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14:paraId="4822919B" w14:textId="77777777"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14:paraId="7138CAD0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14:paraId="2AC96FCC" w14:textId="77777777"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14:paraId="0CD29DAF" w14:textId="77777777"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14:paraId="06F7FB60" w14:textId="77777777"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14:paraId="72733936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14:paraId="4966B451" w14:textId="77777777"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14:paraId="04207041" w14:textId="77777777"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14:paraId="6B7F258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07CED967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14:paraId="2576EA8F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14:paraId="5E1134E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14:paraId="5526A023" w14:textId="77777777"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14:paraId="45DA36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7C13F9" w14:textId="77777777"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War: Resource Mobilization and Command Economies of the Great European </w:t>
      </w:r>
    </w:p>
    <w:p w14:paraId="36171AAA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14:paraId="2F66B21E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14:paraId="11CBF1E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80B1B6E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14:paraId="3D282ADF" w14:textId="77777777"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14:paraId="490173AB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57BF4BF9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“A Community of Fate: Professional Responsibility of Russian Provincial Intelligentsia.” </w:t>
      </w:r>
    </w:p>
    <w:p w14:paraId="60D27C07" w14:textId="77777777"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14:paraId="05ECF9F4" w14:textId="77777777"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2002, Chicago, IL.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with</w:t>
      </w:r>
      <w:proofErr w:type="gramEnd"/>
      <w:r w:rsidR="003B6819" w:rsidRPr="00FD1D98">
        <w:rPr>
          <w:rFonts w:ascii="Century" w:hAnsi="Century" w:cs="Arial"/>
          <w:sz w:val="21"/>
          <w:szCs w:val="21"/>
        </w:rPr>
        <w:t xml:space="preserve"> Charles W. Mueller). </w:t>
      </w:r>
    </w:p>
    <w:p w14:paraId="6F3DBE35" w14:textId="77777777"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14:paraId="2EB6FCC7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14:paraId="3D0C2C25" w14:textId="77777777"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14:paraId="170656B8" w14:textId="77777777"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14:paraId="69398B10" w14:textId="77777777"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14:paraId="5F98C3D2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14:paraId="029D356C" w14:textId="77777777"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14:paraId="64171373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64520ADA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“Powerless Professions: State-Directed Professionalization in Russia.” Paper presented </w:t>
      </w:r>
    </w:p>
    <w:p w14:paraId="3A774981" w14:textId="77777777"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14:paraId="0D4B9A7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8711DA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14:paraId="168B240D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14:paraId="72F2C9C8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14:paraId="6733ED4C" w14:textId="77777777"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14:paraId="4E236F53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14:paraId="4072A083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14:paraId="0884A7DF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14:paraId="6428C72A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14:paraId="0B6D761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158366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14:paraId="302C1CC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14:paraId="27580450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14:paraId="76AA3B20" w14:textId="77777777"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14:paraId="7BAB3CCF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14:paraId="7348D54C" w14:textId="77777777" w:rsidR="00164ACF" w:rsidRDefault="00164ACF">
      <w:pPr>
        <w:rPr>
          <w:rFonts w:ascii="Century" w:hAnsi="Century" w:cs="Arial"/>
          <w:sz w:val="21"/>
          <w:szCs w:val="21"/>
        </w:rPr>
      </w:pPr>
    </w:p>
    <w:p w14:paraId="4C2BA770" w14:textId="77777777"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14:paraId="41C36401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14:paraId="7FE05EEA" w14:textId="77777777"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14:paraId="5DA62E11" w14:textId="77777777"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14:paraId="4B42342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45D72D7B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14:paraId="6AF8B0C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14:paraId="61A3C8F8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6361AEE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14:paraId="3580BC53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14:paraId="26C58A28" w14:textId="77777777"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14:paraId="0351D762" w14:textId="77777777"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14:paraId="75C07C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14:paraId="74781986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3E781FD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14:paraId="216A662E" w14:textId="77777777"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14:paraId="09DEBBD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0D90BB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proofErr w:type="spellStart"/>
      <w:r w:rsidRPr="00FD1D98">
        <w:rPr>
          <w:rFonts w:ascii="Century" w:hAnsi="Century" w:cs="Arial"/>
          <w:i/>
          <w:sz w:val="21"/>
          <w:szCs w:val="21"/>
        </w:rPr>
        <w:t>Korpf’s</w:t>
      </w:r>
      <w:proofErr w:type="spellEnd"/>
      <w:r w:rsidRPr="00FD1D98">
        <w:rPr>
          <w:rFonts w:ascii="Century" w:hAnsi="Century" w:cs="Arial"/>
          <w:i/>
          <w:sz w:val="21"/>
          <w:szCs w:val="21"/>
        </w:rPr>
        <w:t xml:space="preserve">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14:paraId="61A402F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C12852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14:paraId="1D8A6D87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ab/>
        <w:t>Northwestern University, Summer of 2001, Summer of 2004.</w:t>
      </w:r>
    </w:p>
    <w:p w14:paraId="6298976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2F52F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14:paraId="632ED61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14:paraId="16D93430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5B3CF82" w14:textId="77777777"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14:paraId="7E2C7F4C" w14:textId="77777777"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14:paraId="0C1C74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AC08A17" w14:textId="77777777"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14:paraId="077E6415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14:paraId="16D2374C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14:paraId="19A024E5" w14:textId="77777777"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14:paraId="2FB4273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D50D0B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14:paraId="106368ED" w14:textId="3007D0E2" w:rsidR="00F6616F" w:rsidRDefault="00F6616F">
      <w:pPr>
        <w:rPr>
          <w:rFonts w:ascii="Century" w:hAnsi="Century" w:cs="Arial"/>
          <w:sz w:val="21"/>
          <w:szCs w:val="21"/>
        </w:rPr>
      </w:pPr>
    </w:p>
    <w:p w14:paraId="36E52A45" w14:textId="109378F1" w:rsidR="00CF74C3" w:rsidRDefault="00CF74C3">
      <w:pPr>
        <w:rPr>
          <w:rFonts w:ascii="Century" w:hAnsi="Century" w:cs="Arial"/>
          <w:sz w:val="21"/>
          <w:szCs w:val="21"/>
        </w:rPr>
      </w:pPr>
    </w:p>
    <w:p w14:paraId="010C74E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14:paraId="55ED132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304FEEA" w14:textId="77777777"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14:paraId="224D8939" w14:textId="77777777" w:rsidR="00AD50BE" w:rsidRDefault="00AD50BE" w:rsidP="00F5157F">
      <w:pPr>
        <w:ind w:firstLine="720"/>
        <w:rPr>
          <w:rFonts w:ascii="Century" w:hAnsi="Century" w:cs="Arial"/>
          <w:i/>
          <w:sz w:val="21"/>
          <w:szCs w:val="21"/>
        </w:rPr>
      </w:pPr>
    </w:p>
    <w:p w14:paraId="71B40EFA" w14:textId="2E05745B" w:rsidR="00F92659" w:rsidRDefault="00F92659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American Sociological Review</w:t>
      </w:r>
    </w:p>
    <w:p w14:paraId="23AF80F7" w14:textId="77777777"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14:paraId="1EF33CC1" w14:textId="77777777"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14:paraId="746E745A" w14:textId="39F122E3"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14:paraId="72D42AF7" w14:textId="5634B15B" w:rsidR="00CF74C3" w:rsidRDefault="00CF74C3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Sociological Inquiry</w:t>
      </w:r>
    </w:p>
    <w:p w14:paraId="4C72A265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14:paraId="64CCE6B7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Law &amp; Society Review</w:t>
      </w:r>
    </w:p>
    <w:p w14:paraId="23BBD525" w14:textId="77777777"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14:paraId="77ECBE09" w14:textId="77777777"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14:paraId="5043580E" w14:textId="77777777" w:rsidR="009B59C5" w:rsidRPr="00FD1D98" w:rsidRDefault="009B59C5">
      <w:pPr>
        <w:rPr>
          <w:rFonts w:ascii="Century" w:hAnsi="Century" w:cs="Arial"/>
          <w:i/>
          <w:sz w:val="21"/>
          <w:szCs w:val="21"/>
        </w:rPr>
      </w:pPr>
    </w:p>
    <w:p w14:paraId="0B42E4B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14:paraId="204C9CE4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362BA5F4" w14:textId="77777777"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14:paraId="438A5449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2D1C098A" w14:textId="77777777" w:rsidR="00A741E9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North Carolina Sociological Association</w:t>
      </w:r>
    </w:p>
    <w:p w14:paraId="27A6B7B2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41E1E2DC" w14:textId="77777777" w:rsidR="00695A47" w:rsidRDefault="00695A47">
      <w:pPr>
        <w:rPr>
          <w:rFonts w:ascii="Century" w:hAnsi="Century" w:cs="Arial"/>
          <w:sz w:val="21"/>
          <w:szCs w:val="21"/>
        </w:rPr>
      </w:pPr>
    </w:p>
    <w:p w14:paraId="11C8D86F" w14:textId="77777777"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14:paraId="6123CAE0" w14:textId="77777777"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14:paraId="2F7C9290" w14:textId="77777777" w:rsidR="00ED0EE7" w:rsidRDefault="00ED0EE7" w:rsidP="00ED0EE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Member of the University Library Committee (Fall of 2020 – present) </w:t>
      </w:r>
    </w:p>
    <w:p w14:paraId="42085BC3" w14:textId="77777777" w:rsidR="00ED0EE7" w:rsidRDefault="00ED0EE7" w:rsidP="00A54CC4">
      <w:pPr>
        <w:rPr>
          <w:rFonts w:ascii="Century" w:hAnsi="Century" w:cs="Arial"/>
          <w:sz w:val="21"/>
          <w:szCs w:val="21"/>
        </w:rPr>
      </w:pPr>
    </w:p>
    <w:p w14:paraId="352AE830" w14:textId="654AB210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Member of the University </w:t>
      </w:r>
      <w:r w:rsidR="00ED0EE7">
        <w:rPr>
          <w:rFonts w:ascii="Century" w:hAnsi="Century" w:cs="Arial"/>
          <w:sz w:val="21"/>
          <w:szCs w:val="21"/>
        </w:rPr>
        <w:t xml:space="preserve">Faculty </w:t>
      </w:r>
      <w:r>
        <w:rPr>
          <w:rFonts w:ascii="Century" w:hAnsi="Century" w:cs="Arial"/>
          <w:sz w:val="21"/>
          <w:szCs w:val="21"/>
        </w:rPr>
        <w:t xml:space="preserve">Senate (Fall of 2014 </w:t>
      </w:r>
      <w:r w:rsidR="00A37C0E">
        <w:rPr>
          <w:rFonts w:ascii="Century" w:hAnsi="Century" w:cs="Arial"/>
          <w:sz w:val="21"/>
          <w:szCs w:val="21"/>
        </w:rPr>
        <w:t>–</w:t>
      </w:r>
      <w:r>
        <w:rPr>
          <w:rFonts w:ascii="Century" w:hAnsi="Century" w:cs="Arial"/>
          <w:sz w:val="21"/>
          <w:szCs w:val="21"/>
        </w:rPr>
        <w:t xml:space="preserve"> </w:t>
      </w:r>
      <w:r w:rsidR="00A37C0E">
        <w:rPr>
          <w:rFonts w:ascii="Century" w:hAnsi="Century" w:cs="Arial"/>
          <w:sz w:val="21"/>
          <w:szCs w:val="21"/>
        </w:rPr>
        <w:t>Spring of 2020</w:t>
      </w:r>
      <w:r>
        <w:rPr>
          <w:rFonts w:ascii="Century" w:hAnsi="Century" w:cs="Arial"/>
          <w:sz w:val="21"/>
          <w:szCs w:val="21"/>
        </w:rPr>
        <w:t>)</w:t>
      </w:r>
    </w:p>
    <w:p w14:paraId="7525B2FC" w14:textId="22719F9A" w:rsidR="00CF74C3" w:rsidRDefault="00CF74C3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Chair of the Academic Policy Committee (</w:t>
      </w:r>
      <w:r w:rsidR="00A37C0E">
        <w:rPr>
          <w:rFonts w:ascii="Century" w:hAnsi="Century" w:cs="Arial"/>
          <w:sz w:val="21"/>
          <w:szCs w:val="21"/>
        </w:rPr>
        <w:t xml:space="preserve">Fall of </w:t>
      </w:r>
      <w:r>
        <w:rPr>
          <w:rFonts w:ascii="Century" w:hAnsi="Century" w:cs="Arial"/>
          <w:sz w:val="21"/>
          <w:szCs w:val="21"/>
        </w:rPr>
        <w:t>2019-</w:t>
      </w:r>
      <w:r w:rsidR="00A37C0E">
        <w:rPr>
          <w:rFonts w:ascii="Century" w:hAnsi="Century" w:cs="Arial"/>
          <w:sz w:val="21"/>
          <w:szCs w:val="21"/>
        </w:rPr>
        <w:t xml:space="preserve"> Spring of </w:t>
      </w:r>
      <w:r>
        <w:rPr>
          <w:rFonts w:ascii="Century" w:hAnsi="Century" w:cs="Arial"/>
          <w:sz w:val="21"/>
          <w:szCs w:val="21"/>
        </w:rPr>
        <w:t>2020)</w:t>
      </w:r>
    </w:p>
    <w:p w14:paraId="7C048DDD" w14:textId="55C35CF5" w:rsidR="00ED0EE7" w:rsidRDefault="00ED0EE7" w:rsidP="00A54CC4">
      <w:pPr>
        <w:rPr>
          <w:rFonts w:ascii="Century" w:hAnsi="Century" w:cs="Arial"/>
          <w:sz w:val="21"/>
          <w:szCs w:val="21"/>
        </w:rPr>
      </w:pPr>
    </w:p>
    <w:p w14:paraId="6FFF30B2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Scholarship Selection Committee (Fall of 2016 – present)</w:t>
      </w:r>
    </w:p>
    <w:p w14:paraId="2BFBFEAC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14:paraId="7D65D66F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14:paraId="46E06B3E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14:paraId="2A7EFA5F" w14:textId="77777777"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14:paraId="6457E7F9" w14:textId="77777777"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B6B3704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7B2A5C15" w14:textId="77777777"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14:paraId="231B8459" w14:textId="20DACB52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241D60">
        <w:rPr>
          <w:rFonts w:ascii="Century" w:hAnsi="Century" w:cs="Arial"/>
          <w:sz w:val="21"/>
          <w:szCs w:val="21"/>
        </w:rPr>
        <w:t xml:space="preserve"> (Spring of 2012 – </w:t>
      </w:r>
      <w:r w:rsidR="00CF74C3">
        <w:rPr>
          <w:rFonts w:ascii="Century" w:hAnsi="Century" w:cs="Arial"/>
          <w:sz w:val="21"/>
          <w:szCs w:val="21"/>
        </w:rPr>
        <w:t>Spring 2018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71B10167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2E8FB9AA" w14:textId="77777777"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14:paraId="5AD2824D" w14:textId="77777777"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58DDB21E" w14:textId="77777777"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14:paraId="4C070330" w14:textId="77777777"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14:paraId="44121D8E" w14:textId="77777777"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14:paraId="0604B79E" w14:textId="77777777"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EEE33C5" w14:textId="6931DE9D" w:rsidR="00ED0EE7" w:rsidRDefault="00ED0EE7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Promotion and Tenure Committee (PTC) (2020-2021</w:t>
      </w:r>
      <w:r w:rsidR="00327025">
        <w:rPr>
          <w:rFonts w:ascii="Century" w:hAnsi="Century" w:cs="Arial"/>
          <w:sz w:val="21"/>
          <w:szCs w:val="21"/>
        </w:rPr>
        <w:t>, 2021-2022</w:t>
      </w:r>
      <w:r>
        <w:rPr>
          <w:rFonts w:ascii="Century" w:hAnsi="Century" w:cs="Arial"/>
          <w:sz w:val="21"/>
          <w:szCs w:val="21"/>
        </w:rPr>
        <w:t>)</w:t>
      </w:r>
    </w:p>
    <w:p w14:paraId="058172DF" w14:textId="77777777" w:rsidR="00ED0EE7" w:rsidRDefault="00ED0EE7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7E04D281" w14:textId="24AAC6B9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Post-Tenure Review Committee (PTR) (2017-2018</w:t>
      </w:r>
      <w:r w:rsidR="00327025">
        <w:rPr>
          <w:rFonts w:ascii="Century" w:hAnsi="Century" w:cs="Arial"/>
          <w:sz w:val="21"/>
          <w:szCs w:val="21"/>
        </w:rPr>
        <w:t>, 2021-2022</w:t>
      </w:r>
      <w:r>
        <w:rPr>
          <w:rFonts w:ascii="Century" w:hAnsi="Century" w:cs="Arial"/>
          <w:sz w:val="21"/>
          <w:szCs w:val="21"/>
        </w:rPr>
        <w:t>)</w:t>
      </w:r>
    </w:p>
    <w:p w14:paraId="1A0CA237" w14:textId="77777777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71B7DB7D" w14:textId="2DCF393B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</w:t>
      </w:r>
      <w:r w:rsidR="003F3A27">
        <w:rPr>
          <w:rFonts w:ascii="Century" w:hAnsi="Century" w:cs="Arial"/>
          <w:sz w:val="21"/>
          <w:szCs w:val="21"/>
        </w:rPr>
        <w:t>014</w:t>
      </w:r>
      <w:r w:rsidR="00CF74C3">
        <w:rPr>
          <w:rFonts w:ascii="Century" w:hAnsi="Century" w:cs="Arial"/>
          <w:sz w:val="21"/>
          <w:szCs w:val="21"/>
        </w:rPr>
        <w:t>, 2018-2019</w:t>
      </w:r>
      <w:r>
        <w:rPr>
          <w:rFonts w:ascii="Century" w:hAnsi="Century" w:cs="Arial"/>
          <w:sz w:val="21"/>
          <w:szCs w:val="21"/>
        </w:rPr>
        <w:t>)</w:t>
      </w:r>
    </w:p>
    <w:p w14:paraId="356C3D80" w14:textId="77777777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14803158" w14:textId="6A1BAECA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436413">
        <w:rPr>
          <w:rFonts w:ascii="Century" w:hAnsi="Century" w:cs="Arial"/>
          <w:sz w:val="21"/>
          <w:szCs w:val="21"/>
        </w:rPr>
        <w:t>, 2017-</w:t>
      </w:r>
      <w:r w:rsidR="00CF74C3">
        <w:rPr>
          <w:rFonts w:ascii="Century" w:hAnsi="Century" w:cs="Arial"/>
          <w:sz w:val="21"/>
          <w:szCs w:val="21"/>
        </w:rPr>
        <w:t>2018</w:t>
      </w:r>
      <w:r w:rsidR="00575935">
        <w:rPr>
          <w:rFonts w:ascii="Century" w:hAnsi="Century" w:cs="Arial"/>
          <w:sz w:val="21"/>
          <w:szCs w:val="21"/>
        </w:rPr>
        <w:t>; 2020-2021</w:t>
      </w:r>
      <w:r w:rsidR="00327025">
        <w:rPr>
          <w:rFonts w:ascii="Century" w:hAnsi="Century" w:cs="Arial"/>
          <w:sz w:val="21"/>
          <w:szCs w:val="21"/>
        </w:rPr>
        <w:t>, 2021-2022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14:paraId="14F1A848" w14:textId="4985B417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</w:t>
      </w:r>
      <w:r w:rsidR="008B431B">
        <w:rPr>
          <w:rFonts w:ascii="Century" w:hAnsi="Century" w:cs="Arial"/>
          <w:sz w:val="21"/>
          <w:szCs w:val="21"/>
        </w:rPr>
        <w:t>2017</w:t>
      </w:r>
      <w:r w:rsidR="00CF74C3">
        <w:rPr>
          <w:rFonts w:ascii="Century" w:hAnsi="Century" w:cs="Arial"/>
          <w:sz w:val="21"/>
          <w:szCs w:val="21"/>
        </w:rPr>
        <w:t>, 2019-</w:t>
      </w:r>
      <w:r w:rsidR="004218E0">
        <w:rPr>
          <w:rFonts w:ascii="Century" w:hAnsi="Century" w:cs="Arial"/>
          <w:sz w:val="21"/>
          <w:szCs w:val="21"/>
        </w:rPr>
        <w:t>2022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5D1852F" w14:textId="77777777"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14:paraId="21EF2A4D" w14:textId="53AEB342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Development Committee (2013-</w:t>
      </w:r>
      <w:r w:rsidR="00CF74C3"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>)</w:t>
      </w:r>
    </w:p>
    <w:p w14:paraId="6F3697B9" w14:textId="77777777"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1C67868D" w14:textId="46A4FE4E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</w:t>
      </w:r>
      <w:r w:rsidR="00327025">
        <w:rPr>
          <w:rFonts w:ascii="Century" w:hAnsi="Century" w:cs="Arial"/>
          <w:sz w:val="21"/>
          <w:szCs w:val="21"/>
        </w:rPr>
        <w:t>, 2020-2021</w:t>
      </w:r>
      <w:r>
        <w:rPr>
          <w:rFonts w:ascii="Century" w:hAnsi="Century" w:cs="Arial"/>
          <w:sz w:val="21"/>
          <w:szCs w:val="21"/>
        </w:rPr>
        <w:t>)</w:t>
      </w:r>
    </w:p>
    <w:p w14:paraId="4AA189E4" w14:textId="77777777"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3233D249" w14:textId="77777777"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14:paraId="091707ED" w14:textId="77777777"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5397B490" w14:textId="4A5D4DE4" w:rsidR="00996DDD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Graduate Program Committee (2018-</w:t>
      </w:r>
      <w:r w:rsidR="00CF74C3">
        <w:rPr>
          <w:rFonts w:ascii="Century" w:hAnsi="Century" w:cs="Arial"/>
          <w:sz w:val="21"/>
          <w:szCs w:val="21"/>
        </w:rPr>
        <w:t>2019</w:t>
      </w:r>
      <w:r w:rsidR="004218E0">
        <w:rPr>
          <w:rFonts w:ascii="Century" w:hAnsi="Century" w:cs="Arial"/>
          <w:sz w:val="21"/>
          <w:szCs w:val="21"/>
        </w:rPr>
        <w:t>, 2022-2023</w:t>
      </w:r>
      <w:r>
        <w:rPr>
          <w:rFonts w:ascii="Century" w:hAnsi="Century" w:cs="Arial"/>
          <w:sz w:val="21"/>
          <w:szCs w:val="21"/>
        </w:rPr>
        <w:t>)</w:t>
      </w:r>
    </w:p>
    <w:p w14:paraId="7DF6CB41" w14:textId="77777777" w:rsid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14:paraId="7FE07FBC" w14:textId="56A081B2" w:rsidR="003F3A27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Faculty Development Committee (2018-</w:t>
      </w:r>
      <w:r w:rsidR="00327025">
        <w:rPr>
          <w:rFonts w:ascii="Century" w:hAnsi="Century" w:cs="Arial"/>
          <w:sz w:val="21"/>
          <w:szCs w:val="21"/>
        </w:rPr>
        <w:t>2019</w:t>
      </w:r>
      <w:r>
        <w:rPr>
          <w:rFonts w:ascii="Century" w:hAnsi="Century" w:cs="Arial"/>
          <w:sz w:val="21"/>
          <w:szCs w:val="21"/>
        </w:rPr>
        <w:t>)</w:t>
      </w:r>
    </w:p>
    <w:p w14:paraId="62914AB4" w14:textId="77777777"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7AEBBB85" w14:textId="77777777"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4085DF3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9BD2" w14:textId="77777777" w:rsidR="007B33A1" w:rsidRDefault="007B33A1">
      <w:r>
        <w:separator/>
      </w:r>
    </w:p>
  </w:endnote>
  <w:endnote w:type="continuationSeparator" w:id="0">
    <w:p w14:paraId="3A307770" w14:textId="77777777" w:rsidR="007B33A1" w:rsidRDefault="007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6BDD" w14:textId="77777777" w:rsidR="007B33A1" w:rsidRDefault="007B33A1">
      <w:r>
        <w:separator/>
      </w:r>
    </w:p>
  </w:footnote>
  <w:footnote w:type="continuationSeparator" w:id="0">
    <w:p w14:paraId="11AE0611" w14:textId="77777777" w:rsidR="007B33A1" w:rsidRDefault="007B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0154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2C137" w14:textId="77777777"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F609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65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E09588" w14:textId="77777777"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 w16cid:durableId="452791456">
    <w:abstractNumId w:val="6"/>
  </w:num>
  <w:num w:numId="2" w16cid:durableId="1769428376">
    <w:abstractNumId w:val="5"/>
  </w:num>
  <w:num w:numId="3" w16cid:durableId="2108111942">
    <w:abstractNumId w:val="0"/>
  </w:num>
  <w:num w:numId="4" w16cid:durableId="418598985">
    <w:abstractNumId w:val="2"/>
  </w:num>
  <w:num w:numId="5" w16cid:durableId="179392019">
    <w:abstractNumId w:val="1"/>
  </w:num>
  <w:num w:numId="6" w16cid:durableId="425811171">
    <w:abstractNumId w:val="3"/>
  </w:num>
  <w:num w:numId="7" w16cid:durableId="135430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A"/>
    <w:rsid w:val="00013584"/>
    <w:rsid w:val="00036632"/>
    <w:rsid w:val="00056483"/>
    <w:rsid w:val="000574CC"/>
    <w:rsid w:val="00067387"/>
    <w:rsid w:val="00083CA6"/>
    <w:rsid w:val="00093B99"/>
    <w:rsid w:val="00097488"/>
    <w:rsid w:val="000A21B7"/>
    <w:rsid w:val="000A496F"/>
    <w:rsid w:val="000B7360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201478"/>
    <w:rsid w:val="00241D60"/>
    <w:rsid w:val="00272E2E"/>
    <w:rsid w:val="00286AE9"/>
    <w:rsid w:val="00290F70"/>
    <w:rsid w:val="002D03C9"/>
    <w:rsid w:val="002D266F"/>
    <w:rsid w:val="002F765C"/>
    <w:rsid w:val="00327025"/>
    <w:rsid w:val="003350A0"/>
    <w:rsid w:val="0034333E"/>
    <w:rsid w:val="00352B14"/>
    <w:rsid w:val="00375CC6"/>
    <w:rsid w:val="00376A30"/>
    <w:rsid w:val="003818BB"/>
    <w:rsid w:val="0039100F"/>
    <w:rsid w:val="003A2D65"/>
    <w:rsid w:val="003B6819"/>
    <w:rsid w:val="003B71D5"/>
    <w:rsid w:val="003B76F1"/>
    <w:rsid w:val="003F3A27"/>
    <w:rsid w:val="0041524D"/>
    <w:rsid w:val="004218E0"/>
    <w:rsid w:val="00436413"/>
    <w:rsid w:val="00437645"/>
    <w:rsid w:val="00445E39"/>
    <w:rsid w:val="004667C4"/>
    <w:rsid w:val="00492C16"/>
    <w:rsid w:val="004B2C78"/>
    <w:rsid w:val="004B39F4"/>
    <w:rsid w:val="004C3B3F"/>
    <w:rsid w:val="004E068F"/>
    <w:rsid w:val="00515D47"/>
    <w:rsid w:val="005210CB"/>
    <w:rsid w:val="005414DE"/>
    <w:rsid w:val="005457E3"/>
    <w:rsid w:val="00547B92"/>
    <w:rsid w:val="005569E3"/>
    <w:rsid w:val="0056676D"/>
    <w:rsid w:val="00566EAC"/>
    <w:rsid w:val="005703FC"/>
    <w:rsid w:val="00575935"/>
    <w:rsid w:val="00577042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51004"/>
    <w:rsid w:val="0065459E"/>
    <w:rsid w:val="00687365"/>
    <w:rsid w:val="00694393"/>
    <w:rsid w:val="00695A47"/>
    <w:rsid w:val="006B0B20"/>
    <w:rsid w:val="006D1BC6"/>
    <w:rsid w:val="006E0AEA"/>
    <w:rsid w:val="006F55CB"/>
    <w:rsid w:val="007059F4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3A1"/>
    <w:rsid w:val="007B3D36"/>
    <w:rsid w:val="007C0A06"/>
    <w:rsid w:val="007C211A"/>
    <w:rsid w:val="007D4573"/>
    <w:rsid w:val="007F2E13"/>
    <w:rsid w:val="00813DA3"/>
    <w:rsid w:val="00814C88"/>
    <w:rsid w:val="0081717A"/>
    <w:rsid w:val="0082102E"/>
    <w:rsid w:val="0082173F"/>
    <w:rsid w:val="00827DEE"/>
    <w:rsid w:val="008571C3"/>
    <w:rsid w:val="00857F46"/>
    <w:rsid w:val="00884BF0"/>
    <w:rsid w:val="008A0523"/>
    <w:rsid w:val="008A2F4F"/>
    <w:rsid w:val="008B04FC"/>
    <w:rsid w:val="008B35D3"/>
    <w:rsid w:val="008B431B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37C0E"/>
    <w:rsid w:val="00A54CC4"/>
    <w:rsid w:val="00A73060"/>
    <w:rsid w:val="00A741E9"/>
    <w:rsid w:val="00A9271D"/>
    <w:rsid w:val="00A9382F"/>
    <w:rsid w:val="00AA75EF"/>
    <w:rsid w:val="00AB24AC"/>
    <w:rsid w:val="00AC4069"/>
    <w:rsid w:val="00AD50BE"/>
    <w:rsid w:val="00AD7EF3"/>
    <w:rsid w:val="00AE754E"/>
    <w:rsid w:val="00B10838"/>
    <w:rsid w:val="00B17E48"/>
    <w:rsid w:val="00B21467"/>
    <w:rsid w:val="00B22F23"/>
    <w:rsid w:val="00B242CA"/>
    <w:rsid w:val="00B315D2"/>
    <w:rsid w:val="00B365E5"/>
    <w:rsid w:val="00B375F3"/>
    <w:rsid w:val="00B52019"/>
    <w:rsid w:val="00B776EB"/>
    <w:rsid w:val="00B85436"/>
    <w:rsid w:val="00B91E99"/>
    <w:rsid w:val="00B93BFF"/>
    <w:rsid w:val="00B94B1A"/>
    <w:rsid w:val="00BA3A7D"/>
    <w:rsid w:val="00BB02A7"/>
    <w:rsid w:val="00BB650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558AC"/>
    <w:rsid w:val="00C5790B"/>
    <w:rsid w:val="00C57D4E"/>
    <w:rsid w:val="00C607C9"/>
    <w:rsid w:val="00C82053"/>
    <w:rsid w:val="00CB5390"/>
    <w:rsid w:val="00CC5D56"/>
    <w:rsid w:val="00CF51BC"/>
    <w:rsid w:val="00CF74C3"/>
    <w:rsid w:val="00D1751D"/>
    <w:rsid w:val="00D2544B"/>
    <w:rsid w:val="00D27562"/>
    <w:rsid w:val="00D41041"/>
    <w:rsid w:val="00D47668"/>
    <w:rsid w:val="00D62427"/>
    <w:rsid w:val="00D734BB"/>
    <w:rsid w:val="00D73FA4"/>
    <w:rsid w:val="00D8762C"/>
    <w:rsid w:val="00DC1604"/>
    <w:rsid w:val="00DC2B05"/>
    <w:rsid w:val="00DF5182"/>
    <w:rsid w:val="00E00220"/>
    <w:rsid w:val="00E357F2"/>
    <w:rsid w:val="00E37723"/>
    <w:rsid w:val="00E66DE0"/>
    <w:rsid w:val="00E74404"/>
    <w:rsid w:val="00E74DBA"/>
    <w:rsid w:val="00E8205D"/>
    <w:rsid w:val="00E8774D"/>
    <w:rsid w:val="00E954D3"/>
    <w:rsid w:val="00EA13D7"/>
    <w:rsid w:val="00EA7CB9"/>
    <w:rsid w:val="00EB04BB"/>
    <w:rsid w:val="00EB1DD0"/>
    <w:rsid w:val="00ED0EE7"/>
    <w:rsid w:val="00EE692C"/>
    <w:rsid w:val="00EF263F"/>
    <w:rsid w:val="00EF4D10"/>
    <w:rsid w:val="00F004E8"/>
    <w:rsid w:val="00F0291D"/>
    <w:rsid w:val="00F21315"/>
    <w:rsid w:val="00F22CD6"/>
    <w:rsid w:val="00F5157F"/>
    <w:rsid w:val="00F543F3"/>
    <w:rsid w:val="00F6616F"/>
    <w:rsid w:val="00F86B7A"/>
    <w:rsid w:val="00F92659"/>
    <w:rsid w:val="00FA54C3"/>
    <w:rsid w:val="00FA5F9C"/>
    <w:rsid w:val="00FA60FA"/>
    <w:rsid w:val="00FD1D98"/>
    <w:rsid w:val="00FD6AD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AD55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3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19849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Pavel Osinsky</cp:lastModifiedBy>
  <cp:revision>2</cp:revision>
  <cp:lastPrinted>2008-10-01T15:49:00Z</cp:lastPrinted>
  <dcterms:created xsi:type="dcterms:W3CDTF">2022-08-26T11:59:00Z</dcterms:created>
  <dcterms:modified xsi:type="dcterms:W3CDTF">2022-08-26T11:59:00Z</dcterms:modified>
</cp:coreProperties>
</file>